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0E13" w14:textId="77777777" w:rsidR="00042D9A" w:rsidRDefault="00042D9A" w:rsidP="00DC6B35">
      <w:pPr>
        <w:ind w:left="-567" w:firstLine="567"/>
      </w:pPr>
    </w:p>
    <w:p w14:paraId="46E57095" w14:textId="7037FE7B" w:rsidR="005269BE" w:rsidRDefault="00D459C7" w:rsidP="00DC6B35">
      <w:pPr>
        <w:ind w:left="-567" w:firstLine="567"/>
      </w:pPr>
      <w:r>
        <w:object w:dxaOrig="12840" w:dyaOrig="17985" w14:anchorId="21E6F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651.75pt" o:ole="">
            <v:imagedata r:id="rId8" o:title=""/>
          </v:shape>
          <o:OLEObject Type="Link" ProgID="Excel.Sheet.12" ShapeID="_x0000_i1025" DrawAspect="Content" r:id="rId9" UpdateMode="Always">
            <o:LinkType>EnhancedMetaFile</o:LinkType>
            <o:LockedField>false</o:LockedField>
          </o:OLEObject>
        </w:object>
      </w:r>
    </w:p>
    <w:p w14:paraId="6D8E5F8D" w14:textId="77777777" w:rsidR="00042D9A" w:rsidRDefault="00042D9A" w:rsidP="00DC6B35">
      <w:pPr>
        <w:ind w:left="-567" w:firstLine="567"/>
      </w:pPr>
    </w:p>
    <w:p w14:paraId="56D60D5A" w14:textId="27B863E6" w:rsidR="00042D9A" w:rsidRDefault="00D459C7" w:rsidP="00386C8E">
      <w:r>
        <w:object w:dxaOrig="17865" w:dyaOrig="14835" w14:anchorId="4B1818D3">
          <v:shape id="_x0000_i1026" type="#_x0000_t75" style="width:499.5pt;height:639pt" o:ole="">
            <v:imagedata r:id="rId10" o:title=""/>
          </v:shape>
          <o:OLEObject Type="Link" ProgID="Excel.Sheet.12" ShapeID="_x0000_i1026" DrawAspect="Content" r:id="rId11" UpdateMode="Always">
            <o:LinkType>EnhancedMetaFile</o:LinkType>
            <o:LockedField>false</o:LockedField>
          </o:OLEObject>
        </w:object>
      </w:r>
    </w:p>
    <w:p w14:paraId="232FD8F1" w14:textId="77777777" w:rsidR="00CE5C46" w:rsidRDefault="00CE5C46" w:rsidP="00C7461E">
      <w:pPr>
        <w:ind w:left="-567"/>
        <w:jc w:val="center"/>
      </w:pPr>
    </w:p>
    <w:p w14:paraId="6B1CCCE2" w14:textId="42876027" w:rsidR="009425D6" w:rsidRDefault="00D459C7" w:rsidP="00C7461E">
      <w:pPr>
        <w:ind w:left="-567"/>
        <w:jc w:val="center"/>
      </w:pPr>
      <w:r>
        <w:object w:dxaOrig="12690" w:dyaOrig="18945" w14:anchorId="468D4D5A">
          <v:shape id="_x0000_i1027" type="#_x0000_t75" style="width:486pt;height:665.25pt" o:ole="">
            <v:imagedata r:id="rId12" o:title=""/>
          </v:shape>
          <o:OLEObject Type="Link" ProgID="Excel.Sheet.12" ShapeID="_x0000_i1027" DrawAspect="Content" r:id="rId13" UpdateMode="Always">
            <o:LinkType>EnhancedMetaFile</o:LinkType>
            <o:LockedField>false</o:LockedField>
          </o:OLEObject>
        </w:object>
      </w:r>
    </w:p>
    <w:p w14:paraId="4AECE240" w14:textId="24C8CDD6" w:rsidR="009425D6" w:rsidRDefault="009425D6" w:rsidP="009425D6">
      <w:pPr>
        <w:jc w:val="center"/>
      </w:pPr>
    </w:p>
    <w:p w14:paraId="532994C4" w14:textId="5A36F9EA" w:rsidR="00217C35" w:rsidRDefault="00D459C7" w:rsidP="00042D9A">
      <w:pPr>
        <w:ind w:left="-567" w:firstLine="567"/>
      </w:pPr>
      <w:r>
        <w:object w:dxaOrig="14160" w:dyaOrig="9255" w14:anchorId="1C4A5417">
          <v:shape id="_x0000_i1028" type="#_x0000_t75" style="width:504.75pt;height:364.5pt" o:ole="">
            <v:imagedata r:id="rId14" o:title=""/>
          </v:shape>
          <o:OLEObject Type="Link" ProgID="Excel.Sheet.12" ShapeID="_x0000_i1028" DrawAspect="Content" r:id="rId15" UpdateMode="Always">
            <o:LinkType>EnhancedMetaFile</o:LinkType>
            <o:LockedField>false</o:LockedField>
          </o:OLEObject>
        </w:object>
      </w:r>
    </w:p>
    <w:p w14:paraId="7D3D0E7F" w14:textId="2754FAB5" w:rsidR="00217C35" w:rsidRDefault="00217C35" w:rsidP="00927BA4">
      <w:pPr>
        <w:tabs>
          <w:tab w:val="left" w:pos="2430"/>
        </w:tabs>
      </w:pPr>
    </w:p>
    <w:p w14:paraId="2A622289" w14:textId="77777777" w:rsidR="00217C35" w:rsidRDefault="00217C35" w:rsidP="00927BA4">
      <w:pPr>
        <w:tabs>
          <w:tab w:val="left" w:pos="2430"/>
        </w:tabs>
      </w:pPr>
    </w:p>
    <w:p w14:paraId="11D3BA1D" w14:textId="77777777" w:rsidR="00217C35" w:rsidRDefault="00217C35" w:rsidP="00927BA4">
      <w:pPr>
        <w:tabs>
          <w:tab w:val="left" w:pos="2430"/>
        </w:tabs>
      </w:pPr>
    </w:p>
    <w:p w14:paraId="0297A3EF" w14:textId="77777777" w:rsidR="00217C35" w:rsidRDefault="00217C35" w:rsidP="00927BA4">
      <w:pPr>
        <w:tabs>
          <w:tab w:val="left" w:pos="2430"/>
        </w:tabs>
      </w:pPr>
    </w:p>
    <w:p w14:paraId="0E78C08C" w14:textId="77777777" w:rsidR="00217C35" w:rsidRDefault="00217C35" w:rsidP="00927BA4">
      <w:pPr>
        <w:tabs>
          <w:tab w:val="left" w:pos="2430"/>
        </w:tabs>
      </w:pPr>
    </w:p>
    <w:p w14:paraId="497F8198" w14:textId="77777777" w:rsidR="00217C35" w:rsidRDefault="00217C35" w:rsidP="00927BA4">
      <w:pPr>
        <w:tabs>
          <w:tab w:val="left" w:pos="2430"/>
        </w:tabs>
      </w:pPr>
    </w:p>
    <w:p w14:paraId="3B9B80AE" w14:textId="0C5B6CD8" w:rsidR="00217C35" w:rsidRDefault="00217C35" w:rsidP="00927BA4">
      <w:pPr>
        <w:tabs>
          <w:tab w:val="left" w:pos="2430"/>
        </w:tabs>
      </w:pPr>
    </w:p>
    <w:p w14:paraId="57A47298" w14:textId="59C60AA0" w:rsidR="00217C35" w:rsidRDefault="00217C35" w:rsidP="00927BA4">
      <w:pPr>
        <w:tabs>
          <w:tab w:val="left" w:pos="2430"/>
        </w:tabs>
      </w:pPr>
    </w:p>
    <w:p w14:paraId="6F0D8E32" w14:textId="4D115FFD" w:rsidR="00DC6B35" w:rsidRDefault="00DC6B35" w:rsidP="00927BA4">
      <w:pPr>
        <w:tabs>
          <w:tab w:val="left" w:pos="2430"/>
        </w:tabs>
      </w:pPr>
    </w:p>
    <w:p w14:paraId="5ACD13D3" w14:textId="77777777" w:rsidR="00217C35" w:rsidRDefault="00217C35" w:rsidP="00927BA4">
      <w:pPr>
        <w:tabs>
          <w:tab w:val="left" w:pos="2430"/>
        </w:tabs>
      </w:pPr>
    </w:p>
    <w:p w14:paraId="087E60FE" w14:textId="1C8EFF01" w:rsidR="00217C35" w:rsidRDefault="00217C35" w:rsidP="00927BA4">
      <w:pPr>
        <w:tabs>
          <w:tab w:val="left" w:pos="2430"/>
        </w:tabs>
      </w:pPr>
    </w:p>
    <w:p w14:paraId="34D99B1C" w14:textId="77777777" w:rsidR="00CE5C46" w:rsidRDefault="00CE5C46" w:rsidP="00927BA4">
      <w:pPr>
        <w:tabs>
          <w:tab w:val="left" w:pos="2430"/>
        </w:tabs>
      </w:pPr>
    </w:p>
    <w:p w14:paraId="735BB3DB" w14:textId="54BF9B27" w:rsidR="00217C35" w:rsidRDefault="00D459C7" w:rsidP="00927BA4">
      <w:pPr>
        <w:tabs>
          <w:tab w:val="left" w:pos="2430"/>
        </w:tabs>
      </w:pPr>
      <w:r>
        <w:object w:dxaOrig="16485" w:dyaOrig="15165" w14:anchorId="6CB47C82">
          <v:shape id="_x0000_i1029" type="#_x0000_t75" style="width:474pt;height:658.5pt" o:ole="">
            <v:imagedata r:id="rId16" o:title=""/>
          </v:shape>
          <o:OLEObject Type="Link" ProgID="Excel.Sheet.12" ShapeID="_x0000_i1029" DrawAspect="Content" r:id="rId17" UpdateMode="Always">
            <o:LinkType>EnhancedMetaFile</o:LinkType>
            <o:LockedField>false</o:LockedField>
          </o:OLEObject>
        </w:object>
      </w:r>
    </w:p>
    <w:p w14:paraId="78D3C36B" w14:textId="2F5F0E4D" w:rsidR="00217C35" w:rsidRDefault="00217C35" w:rsidP="00927BA4">
      <w:pPr>
        <w:tabs>
          <w:tab w:val="left" w:pos="2430"/>
        </w:tabs>
      </w:pPr>
    </w:p>
    <w:p w14:paraId="6EFCCF10" w14:textId="511D8EFF" w:rsidR="00217C35" w:rsidRDefault="00D459C7" w:rsidP="00927BA4">
      <w:pPr>
        <w:tabs>
          <w:tab w:val="left" w:pos="2430"/>
        </w:tabs>
      </w:pPr>
      <w:r>
        <w:object w:dxaOrig="13575" w:dyaOrig="12330" w14:anchorId="1951A529">
          <v:shape id="_x0000_i1030" type="#_x0000_t75" style="width:435.75pt;height:635.25pt" o:ole="">
            <v:imagedata r:id="rId18" o:title=""/>
          </v:shape>
          <o:OLEObject Type="Link" ProgID="Excel.Sheet.12" ShapeID="_x0000_i1030" DrawAspect="Content" r:id="rId19" UpdateMode="Always">
            <o:LinkType>EnhancedMetaFile</o:LinkType>
            <o:LockedField>false</o:LockedField>
          </o:OLEObject>
        </w:object>
      </w:r>
    </w:p>
    <w:p w14:paraId="73A087EE" w14:textId="5468ADF8" w:rsidR="00217C35" w:rsidRDefault="00217C35" w:rsidP="00F064EC">
      <w:pPr>
        <w:tabs>
          <w:tab w:val="left" w:pos="2430"/>
        </w:tabs>
        <w:jc w:val="both"/>
      </w:pPr>
    </w:p>
    <w:p w14:paraId="2FB33349" w14:textId="025EFC22" w:rsidR="00217C35" w:rsidRDefault="00D459C7" w:rsidP="00927BA4">
      <w:pPr>
        <w:tabs>
          <w:tab w:val="left" w:pos="2430"/>
        </w:tabs>
      </w:pPr>
      <w:r>
        <w:object w:dxaOrig="12675" w:dyaOrig="17355" w14:anchorId="39D8BCBC">
          <v:shape id="_x0000_i1031" type="#_x0000_t75" style="width:450.75pt;height:654pt" o:ole="">
            <v:imagedata r:id="rId20" o:title=""/>
          </v:shape>
          <o:OLEObject Type="Link" ProgID="Excel.Sheet.12" ShapeID="_x0000_i1031" DrawAspect="Content" r:id="rId21" UpdateMode="Always">
            <o:LinkType>EnhancedMetaFile</o:LinkType>
            <o:LockedField>false</o:LockedField>
          </o:OLEObject>
        </w:object>
      </w:r>
    </w:p>
    <w:p w14:paraId="08C3344A" w14:textId="16B85D1C" w:rsidR="00217C35" w:rsidRDefault="00217C35" w:rsidP="00927BA4">
      <w:pPr>
        <w:tabs>
          <w:tab w:val="left" w:pos="2430"/>
        </w:tabs>
      </w:pPr>
    </w:p>
    <w:p w14:paraId="39E386AF" w14:textId="77777777" w:rsidR="00042D9A" w:rsidRDefault="00042D9A" w:rsidP="00B93F30">
      <w:pPr>
        <w:jc w:val="center"/>
        <w:rPr>
          <w:rFonts w:ascii="Arial" w:hAnsi="Arial" w:cs="Arial"/>
          <w:sz w:val="18"/>
          <w:szCs w:val="18"/>
        </w:rPr>
      </w:pPr>
    </w:p>
    <w:p w14:paraId="3C5ADF06" w14:textId="77777777" w:rsidR="00561968" w:rsidRDefault="00561968" w:rsidP="00B93F30">
      <w:pPr>
        <w:jc w:val="center"/>
        <w:rPr>
          <w:rFonts w:ascii="Arial" w:hAnsi="Arial" w:cs="Arial"/>
          <w:sz w:val="18"/>
          <w:szCs w:val="18"/>
        </w:rPr>
      </w:pPr>
    </w:p>
    <w:p w14:paraId="33E95FBB" w14:textId="6AB1A6DA" w:rsidR="00B93F30" w:rsidRPr="00975327" w:rsidRDefault="00B93F30" w:rsidP="00B93F30">
      <w:pPr>
        <w:jc w:val="center"/>
        <w:rPr>
          <w:rFonts w:ascii="Arial" w:hAnsi="Arial" w:cs="Arial"/>
          <w:sz w:val="18"/>
          <w:szCs w:val="18"/>
        </w:rPr>
      </w:pPr>
      <w:r w:rsidRPr="00975327">
        <w:rPr>
          <w:rFonts w:ascii="Arial" w:hAnsi="Arial" w:cs="Arial"/>
          <w:sz w:val="18"/>
          <w:szCs w:val="18"/>
        </w:rPr>
        <w:t>Informe de Pasivos Contingentes</w:t>
      </w:r>
    </w:p>
    <w:p w14:paraId="1B0A6686" w14:textId="77777777" w:rsidR="00B93F30" w:rsidRPr="00975327" w:rsidRDefault="00B93F30" w:rsidP="00B93F30">
      <w:pPr>
        <w:rPr>
          <w:rFonts w:ascii="Arial" w:hAnsi="Arial" w:cs="Arial"/>
          <w:sz w:val="18"/>
          <w:szCs w:val="18"/>
        </w:rPr>
      </w:pPr>
    </w:p>
    <w:p w14:paraId="790BD122" w14:textId="77777777" w:rsidR="00B93F30" w:rsidRPr="00975327" w:rsidRDefault="00B93F30" w:rsidP="00B93F30">
      <w:pPr>
        <w:numPr>
          <w:ilvl w:val="0"/>
          <w:numId w:val="32"/>
        </w:numPr>
        <w:rPr>
          <w:rFonts w:ascii="Arial" w:hAnsi="Arial" w:cs="Arial"/>
          <w:sz w:val="18"/>
          <w:szCs w:val="18"/>
        </w:rPr>
      </w:pPr>
      <w:r w:rsidRPr="00975327">
        <w:rPr>
          <w:rFonts w:ascii="Arial" w:hAnsi="Arial" w:cs="Arial"/>
          <w:sz w:val="18"/>
          <w:szCs w:val="18"/>
        </w:rPr>
        <w:t>Se informa que está pendiente un laudo por demanda laboral por concepto de indemnización y/o liquidación de la siguiente persona:</w:t>
      </w:r>
    </w:p>
    <w:p w14:paraId="5562F6DE" w14:textId="77777777" w:rsidR="00B93F30" w:rsidRDefault="00B93F30" w:rsidP="00B93F30">
      <w:pPr>
        <w:ind w:left="720"/>
        <w:rPr>
          <w:rFonts w:ascii="Arial" w:hAnsi="Arial" w:cs="Arial"/>
          <w:sz w:val="18"/>
          <w:szCs w:val="18"/>
        </w:rPr>
      </w:pPr>
      <w:r w:rsidRPr="00975327">
        <w:rPr>
          <w:rFonts w:ascii="Arial" w:hAnsi="Arial" w:cs="Arial"/>
          <w:sz w:val="18"/>
          <w:szCs w:val="18"/>
        </w:rPr>
        <w:t>Francisco Sánchez Fernández</w:t>
      </w:r>
    </w:p>
    <w:p w14:paraId="50A583AE" w14:textId="77777777" w:rsidR="00B93F30" w:rsidRDefault="00B93F30" w:rsidP="00B93F30">
      <w:pPr>
        <w:pStyle w:val="Prrafodelista"/>
        <w:numPr>
          <w:ilvl w:val="0"/>
          <w:numId w:val="32"/>
        </w:numPr>
        <w:rPr>
          <w:rFonts w:ascii="Arial" w:hAnsi="Arial" w:cs="Arial"/>
          <w:sz w:val="18"/>
          <w:szCs w:val="18"/>
        </w:rPr>
      </w:pPr>
      <w:r w:rsidRPr="006730FF">
        <w:rPr>
          <w:rFonts w:ascii="Arial" w:hAnsi="Arial" w:cs="Arial"/>
          <w:sz w:val="18"/>
          <w:szCs w:val="18"/>
        </w:rPr>
        <w:t>Se informa que se pueden generar demandas laborales por concepto de indemnización y/o liquidación por despido de las siguientes personas:</w:t>
      </w:r>
    </w:p>
    <w:p w14:paraId="78B98CAA" w14:textId="25BDDDC4" w:rsidR="00B93F30" w:rsidRDefault="00B93F30" w:rsidP="00B93F30">
      <w:pPr>
        <w:pStyle w:val="Prrafodelista"/>
        <w:rPr>
          <w:rFonts w:ascii="Arial" w:hAnsi="Arial" w:cs="Arial"/>
          <w:sz w:val="18"/>
          <w:szCs w:val="18"/>
        </w:rPr>
      </w:pPr>
      <w:r>
        <w:rPr>
          <w:rFonts w:ascii="Arial" w:hAnsi="Arial" w:cs="Arial"/>
          <w:sz w:val="18"/>
          <w:szCs w:val="18"/>
        </w:rPr>
        <w:t>Juárez Limón Verónica Lizbeth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Meneses Zamora Aldo Rodolfo</w:t>
      </w:r>
    </w:p>
    <w:p w14:paraId="01564987" w14:textId="7FF15C6D" w:rsidR="00B93F30" w:rsidRDefault="00B93F30" w:rsidP="00B93F30">
      <w:pPr>
        <w:pStyle w:val="Prrafodelista"/>
        <w:rPr>
          <w:rFonts w:ascii="Arial" w:hAnsi="Arial" w:cs="Arial"/>
          <w:sz w:val="18"/>
          <w:szCs w:val="18"/>
        </w:rPr>
      </w:pPr>
      <w:r>
        <w:rPr>
          <w:rFonts w:ascii="Arial" w:hAnsi="Arial" w:cs="Arial"/>
          <w:sz w:val="18"/>
          <w:szCs w:val="18"/>
        </w:rPr>
        <w:t>Morales Estrada Guadalupe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Martínez Domínguez Miguel Adler</w:t>
      </w:r>
    </w:p>
    <w:p w14:paraId="664F6594" w14:textId="6973B296" w:rsidR="00B93F30" w:rsidRDefault="00B93F30" w:rsidP="00B93F30">
      <w:pPr>
        <w:pStyle w:val="Prrafodelista"/>
        <w:rPr>
          <w:rFonts w:ascii="Arial" w:hAnsi="Arial" w:cs="Arial"/>
          <w:sz w:val="18"/>
          <w:szCs w:val="18"/>
        </w:rPr>
      </w:pPr>
      <w:r>
        <w:rPr>
          <w:rFonts w:ascii="Arial" w:hAnsi="Arial" w:cs="Arial"/>
          <w:sz w:val="18"/>
          <w:szCs w:val="18"/>
        </w:rPr>
        <w:t>Rodríguez Arellano Guillermo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Lucas Moreno Héctor Alejandro</w:t>
      </w:r>
    </w:p>
    <w:p w14:paraId="0EF8DF0C" w14:textId="16972167" w:rsidR="00B93F30" w:rsidRDefault="00B93F30" w:rsidP="00B93F30">
      <w:pPr>
        <w:pStyle w:val="Prrafodelista"/>
        <w:rPr>
          <w:rFonts w:ascii="Arial" w:hAnsi="Arial" w:cs="Arial"/>
          <w:sz w:val="18"/>
          <w:szCs w:val="18"/>
        </w:rPr>
      </w:pPr>
      <w:r>
        <w:rPr>
          <w:rFonts w:ascii="Arial" w:hAnsi="Arial" w:cs="Arial"/>
          <w:sz w:val="18"/>
          <w:szCs w:val="18"/>
        </w:rPr>
        <w:t>Calderón Olano Mercedes Adriana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Rodan</w:t>
      </w:r>
      <w:proofErr w:type="spellEnd"/>
      <w:r>
        <w:rPr>
          <w:rFonts w:ascii="Arial" w:hAnsi="Arial" w:cs="Arial"/>
          <w:sz w:val="18"/>
          <w:szCs w:val="18"/>
        </w:rPr>
        <w:t xml:space="preserve"> Luna Reina</w:t>
      </w:r>
    </w:p>
    <w:p w14:paraId="7C918D19" w14:textId="3EE91807" w:rsidR="00B93F30" w:rsidRDefault="00B93F30" w:rsidP="00B93F30">
      <w:pPr>
        <w:pStyle w:val="Prrafodelista"/>
        <w:rPr>
          <w:rFonts w:ascii="Arial" w:hAnsi="Arial" w:cs="Arial"/>
          <w:sz w:val="18"/>
          <w:szCs w:val="18"/>
        </w:rPr>
      </w:pPr>
      <w:r>
        <w:rPr>
          <w:rFonts w:ascii="Arial" w:hAnsi="Arial" w:cs="Arial"/>
          <w:sz w:val="18"/>
          <w:szCs w:val="18"/>
        </w:rPr>
        <w:t>Sánchez Sarmiento Mauricio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Gutiérrez Sánchez Fabiola</w:t>
      </w:r>
    </w:p>
    <w:p w14:paraId="76DEEBB2" w14:textId="0F4B9372" w:rsidR="00B93F30" w:rsidRDefault="00B93F30" w:rsidP="00B93F30">
      <w:pPr>
        <w:pStyle w:val="Prrafodelista"/>
        <w:rPr>
          <w:rFonts w:ascii="Arial" w:hAnsi="Arial" w:cs="Arial"/>
          <w:sz w:val="18"/>
          <w:szCs w:val="18"/>
        </w:rPr>
      </w:pPr>
      <w:r>
        <w:rPr>
          <w:rFonts w:ascii="Arial" w:hAnsi="Arial" w:cs="Arial"/>
          <w:sz w:val="18"/>
          <w:szCs w:val="18"/>
        </w:rPr>
        <w:t>Humaran Curet Tania Xóchitl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Domínguez Ordoñez Genoveva Emma</w:t>
      </w:r>
    </w:p>
    <w:p w14:paraId="6104EFFE" w14:textId="5D17DDC8" w:rsidR="00B93F30" w:rsidRDefault="00B93F30" w:rsidP="00B93F30">
      <w:pPr>
        <w:pStyle w:val="Prrafodelista"/>
        <w:rPr>
          <w:rFonts w:ascii="Arial" w:hAnsi="Arial" w:cs="Arial"/>
          <w:sz w:val="18"/>
          <w:szCs w:val="18"/>
        </w:rPr>
      </w:pPr>
      <w:bookmarkStart w:id="0" w:name="_Hlk92368193"/>
      <w:r>
        <w:rPr>
          <w:rFonts w:ascii="Arial" w:hAnsi="Arial" w:cs="Arial"/>
          <w:sz w:val="18"/>
          <w:szCs w:val="18"/>
        </w:rPr>
        <w:t xml:space="preserve">Toriz Munive Enrique Silvestre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Cuatecontzi Hernández Yuridia</w:t>
      </w:r>
    </w:p>
    <w:bookmarkEnd w:id="0"/>
    <w:p w14:paraId="1577C582" w14:textId="6F4F36D4" w:rsidR="00B93F30" w:rsidRDefault="00B93F30" w:rsidP="00B93F30">
      <w:pPr>
        <w:pStyle w:val="Prrafodelista"/>
        <w:rPr>
          <w:rFonts w:ascii="Arial" w:hAnsi="Arial" w:cs="Arial"/>
          <w:sz w:val="18"/>
          <w:szCs w:val="18"/>
        </w:rPr>
      </w:pPr>
      <w:r>
        <w:rPr>
          <w:rFonts w:ascii="Arial" w:hAnsi="Arial" w:cs="Arial"/>
          <w:sz w:val="18"/>
          <w:szCs w:val="18"/>
        </w:rPr>
        <w:t xml:space="preserve">Balderas Osorio Jazmín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Hernández Vázquez Eduardo</w:t>
      </w:r>
    </w:p>
    <w:p w14:paraId="2EE0C4B9" w14:textId="735D146E" w:rsidR="00B93F30" w:rsidRDefault="00B93F30" w:rsidP="00B93F30">
      <w:pPr>
        <w:pStyle w:val="Prrafodelista"/>
        <w:rPr>
          <w:rFonts w:ascii="Arial" w:hAnsi="Arial" w:cs="Arial"/>
          <w:sz w:val="18"/>
          <w:szCs w:val="18"/>
        </w:rPr>
      </w:pPr>
      <w:r>
        <w:rPr>
          <w:rFonts w:ascii="Arial" w:hAnsi="Arial" w:cs="Arial"/>
          <w:sz w:val="18"/>
          <w:szCs w:val="18"/>
        </w:rPr>
        <w:t xml:space="preserve">Pérez Varela Gabriela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FE7C565" w14:textId="77777777" w:rsidR="00B93F30" w:rsidRDefault="00B93F30" w:rsidP="00B93F30">
      <w:pPr>
        <w:pStyle w:val="Prrafodelista"/>
        <w:rPr>
          <w:rFonts w:ascii="Arial" w:hAnsi="Arial" w:cs="Arial"/>
          <w:sz w:val="18"/>
          <w:szCs w:val="18"/>
        </w:rPr>
      </w:pPr>
      <w:r>
        <w:rPr>
          <w:rFonts w:ascii="Arial" w:hAnsi="Arial" w:cs="Arial"/>
          <w:sz w:val="18"/>
          <w:szCs w:val="18"/>
        </w:rPr>
        <w:t>Williams Hernández María Teresa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4AA97B4" w14:textId="77777777" w:rsidR="00B93F30" w:rsidRDefault="00B93F30" w:rsidP="00B93F30">
      <w:pPr>
        <w:pStyle w:val="Prrafodelista"/>
        <w:rPr>
          <w:rFonts w:ascii="Arial" w:hAnsi="Arial" w:cs="Arial"/>
          <w:sz w:val="18"/>
          <w:szCs w:val="18"/>
        </w:rPr>
      </w:pPr>
      <w:r>
        <w:rPr>
          <w:rFonts w:ascii="Arial" w:hAnsi="Arial" w:cs="Arial"/>
          <w:sz w:val="18"/>
          <w:szCs w:val="18"/>
        </w:rPr>
        <w:t>Cuamatzi Rodríguez Rosendo</w:t>
      </w:r>
    </w:p>
    <w:p w14:paraId="3F8A9A73" w14:textId="77777777" w:rsidR="00B93F30" w:rsidRDefault="00B93F30" w:rsidP="00B93F30">
      <w:pPr>
        <w:pStyle w:val="Prrafodelista"/>
        <w:rPr>
          <w:rFonts w:ascii="Arial" w:hAnsi="Arial" w:cs="Arial"/>
          <w:sz w:val="18"/>
          <w:szCs w:val="18"/>
        </w:rPr>
      </w:pPr>
      <w:r>
        <w:rPr>
          <w:rFonts w:ascii="Arial" w:hAnsi="Arial" w:cs="Arial"/>
          <w:sz w:val="18"/>
          <w:szCs w:val="18"/>
        </w:rPr>
        <w:t>Lima Aguilar Laura Cristina</w:t>
      </w:r>
    </w:p>
    <w:p w14:paraId="4354013F" w14:textId="77777777" w:rsidR="00B93F30" w:rsidRPr="006730FF" w:rsidRDefault="00B93F30" w:rsidP="00B93F30">
      <w:pPr>
        <w:pStyle w:val="Prrafodelista"/>
        <w:rPr>
          <w:rFonts w:ascii="Arial" w:hAnsi="Arial" w:cs="Arial"/>
          <w:sz w:val="18"/>
          <w:szCs w:val="18"/>
        </w:rPr>
      </w:pPr>
      <w:r>
        <w:rPr>
          <w:rFonts w:ascii="Arial" w:hAnsi="Arial" w:cs="Arial"/>
          <w:sz w:val="18"/>
          <w:szCs w:val="18"/>
        </w:rPr>
        <w:t>Flores Hernández Nelsy Ramily</w:t>
      </w:r>
    </w:p>
    <w:p w14:paraId="08C0B511" w14:textId="77777777" w:rsidR="00B93F30" w:rsidRPr="00975327" w:rsidRDefault="00B93F30" w:rsidP="00B93F30">
      <w:pPr>
        <w:numPr>
          <w:ilvl w:val="0"/>
          <w:numId w:val="32"/>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Pr>
          <w:rFonts w:ascii="Arial" w:hAnsi="Arial" w:cs="Arial"/>
          <w:sz w:val="18"/>
          <w:szCs w:val="18"/>
        </w:rPr>
        <w:t>o IMSS, o con alguna otra institución que tenga la infraestructura necesaria para dar a</w:t>
      </w:r>
      <w:r w:rsidRPr="00975327">
        <w:rPr>
          <w:rFonts w:ascii="Arial" w:hAnsi="Arial" w:cs="Arial"/>
          <w:sz w:val="18"/>
          <w:szCs w:val="18"/>
        </w:rPr>
        <w:t xml:space="preserve"> los empleados del ICATLAX </w:t>
      </w:r>
      <w:r>
        <w:rPr>
          <w:rFonts w:ascii="Arial" w:hAnsi="Arial" w:cs="Arial"/>
          <w:sz w:val="18"/>
          <w:szCs w:val="18"/>
        </w:rPr>
        <w:t>el servicio de seguridad social y atención médica</w:t>
      </w:r>
      <w:r w:rsidRPr="00975327">
        <w:rPr>
          <w:rFonts w:ascii="Arial" w:hAnsi="Arial" w:cs="Arial"/>
          <w:sz w:val="18"/>
          <w:szCs w:val="18"/>
        </w:rPr>
        <w:t>.</w:t>
      </w:r>
    </w:p>
    <w:p w14:paraId="63EF0538" w14:textId="77777777" w:rsidR="00B93F30" w:rsidRDefault="00D459C7" w:rsidP="00B93F30">
      <w:pPr>
        <w:rPr>
          <w:rFonts w:ascii="Soberana Sans Light" w:hAnsi="Soberana Sans Light"/>
        </w:rPr>
      </w:pPr>
      <w:r>
        <w:rPr>
          <w:rFonts w:ascii="Soberana Sans Light" w:hAnsi="Soberana Sans Light"/>
          <w:noProof/>
          <w:lang w:eastAsia="es-MX"/>
        </w:rPr>
        <w:object w:dxaOrig="1440" w:dyaOrig="1440" w14:anchorId="70C1E309">
          <v:shape id="_x0000_s2113" type="#_x0000_t75" style="position:absolute;margin-left:-22.4pt;margin-top:63.1pt;width:490.15pt;height:52.35pt;z-index:251659264;mso-position-horizontal-relative:text;mso-position-vertical-relative:text;mso-width-relative:page;mso-height-relative:page">
            <v:imagedata r:id="rId22" o:title=""/>
            <w10:wrap type="topAndBottom"/>
          </v:shape>
          <o:OLEObject Type="Embed" ProgID="Excel.Sheet.12" ShapeID="_x0000_s2113" DrawAspect="Content" ObjectID="_1710940772" r:id="rId23"/>
        </w:object>
      </w:r>
      <w:r w:rsidR="00B93F30">
        <w:rPr>
          <w:rFonts w:ascii="Soberana Sans Light" w:hAnsi="Soberana Sans Light"/>
        </w:rPr>
        <w:br w:type="page"/>
      </w:r>
    </w:p>
    <w:p w14:paraId="2D8AD687" w14:textId="77777777" w:rsidR="00B93F30" w:rsidRDefault="00B93F30" w:rsidP="00B93F30">
      <w:pPr>
        <w:spacing w:after="0" w:line="240" w:lineRule="exact"/>
        <w:ind w:firstLine="288"/>
        <w:jc w:val="center"/>
        <w:rPr>
          <w:rFonts w:ascii="Arial" w:eastAsia="Times New Roman" w:hAnsi="Arial" w:cs="Arial"/>
          <w:b/>
          <w:sz w:val="18"/>
          <w:szCs w:val="18"/>
          <w:lang w:val="es-ES" w:eastAsia="es-ES"/>
        </w:rPr>
      </w:pPr>
    </w:p>
    <w:p w14:paraId="2500719C" w14:textId="3FA8106C" w:rsidR="00B93F30" w:rsidRPr="00B93F30" w:rsidRDefault="00B93F30" w:rsidP="00B93F30">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1D133215" w14:textId="77777777" w:rsidR="00B93F30" w:rsidRPr="00B93F30" w:rsidRDefault="00B93F30" w:rsidP="00B93F30">
      <w:pPr>
        <w:spacing w:after="0" w:line="240" w:lineRule="exact"/>
        <w:ind w:firstLine="288"/>
        <w:jc w:val="center"/>
        <w:rPr>
          <w:rFonts w:ascii="Arial" w:eastAsia="Times New Roman" w:hAnsi="Arial" w:cs="Arial"/>
          <w:b/>
          <w:sz w:val="18"/>
          <w:szCs w:val="18"/>
          <w:lang w:val="es-ES" w:eastAsia="es-ES"/>
        </w:rPr>
      </w:pPr>
    </w:p>
    <w:p w14:paraId="04752341" w14:textId="77777777" w:rsidR="00B93F30" w:rsidRPr="00B93F30" w:rsidRDefault="00B93F30" w:rsidP="00B93F30">
      <w:pPr>
        <w:spacing w:after="0" w:line="240" w:lineRule="exact"/>
        <w:ind w:firstLine="288"/>
        <w:jc w:val="center"/>
        <w:rPr>
          <w:rFonts w:ascii="Arial" w:eastAsia="Times New Roman" w:hAnsi="Arial" w:cs="Arial"/>
          <w:sz w:val="18"/>
          <w:szCs w:val="18"/>
          <w:lang w:val="es-ES" w:eastAsia="es-ES"/>
        </w:rPr>
      </w:pPr>
      <w:r w:rsidRPr="00B93F30">
        <w:rPr>
          <w:rFonts w:ascii="Arial" w:eastAsia="Times New Roman" w:hAnsi="Arial" w:cs="Arial"/>
          <w:b/>
          <w:sz w:val="18"/>
          <w:szCs w:val="18"/>
          <w:lang w:val="es-ES" w:eastAsia="es-ES"/>
        </w:rPr>
        <w:t>a) NOTAS DE DESGLOSE</w:t>
      </w:r>
    </w:p>
    <w:p w14:paraId="1CD61D01" w14:textId="77777777" w:rsidR="00B93F30" w:rsidRPr="00B93F30" w:rsidRDefault="00B93F30" w:rsidP="00B93F30">
      <w:pPr>
        <w:spacing w:after="0" w:line="240" w:lineRule="exact"/>
        <w:ind w:firstLine="288"/>
        <w:jc w:val="both"/>
        <w:rPr>
          <w:rFonts w:ascii="Arial" w:eastAsia="Times New Roman" w:hAnsi="Arial" w:cs="Arial"/>
          <w:sz w:val="18"/>
          <w:szCs w:val="18"/>
          <w:lang w:eastAsia="es-ES"/>
        </w:rPr>
      </w:pPr>
    </w:p>
    <w:p w14:paraId="5D235F2B" w14:textId="77777777" w:rsidR="00B93F30" w:rsidRPr="00B93F30" w:rsidRDefault="00B93F30" w:rsidP="00B93F30">
      <w:pPr>
        <w:spacing w:after="0" w:line="240" w:lineRule="exact"/>
        <w:ind w:left="648" w:hanging="360"/>
        <w:jc w:val="both"/>
        <w:rPr>
          <w:rFonts w:ascii="Arial" w:eastAsia="Times New Roman" w:hAnsi="Arial" w:cs="Arial"/>
          <w:b/>
          <w:smallCaps/>
          <w:sz w:val="18"/>
          <w:szCs w:val="18"/>
          <w:lang w:val="es-ES" w:eastAsia="es-ES"/>
        </w:rPr>
      </w:pP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3106CA1E" w14:textId="77777777" w:rsidR="00B93F30" w:rsidRPr="00B93F30" w:rsidRDefault="00B93F30" w:rsidP="00B93F30">
      <w:pPr>
        <w:spacing w:after="0" w:line="240" w:lineRule="exact"/>
        <w:ind w:firstLine="288"/>
        <w:jc w:val="both"/>
        <w:rPr>
          <w:rFonts w:ascii="Arial" w:eastAsia="Times New Roman" w:hAnsi="Arial" w:cs="Arial"/>
          <w:b/>
          <w:sz w:val="18"/>
          <w:szCs w:val="18"/>
          <w:lang w:eastAsia="es-ES"/>
        </w:rPr>
      </w:pPr>
    </w:p>
    <w:p w14:paraId="6C849E0A" w14:textId="77777777" w:rsidR="00B93F30" w:rsidRPr="00B93F30" w:rsidRDefault="00B93F30" w:rsidP="00B93F30">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36AFC7DD" w14:textId="77777777" w:rsidR="00B93F30" w:rsidRPr="00B93F30" w:rsidRDefault="00B93F30" w:rsidP="00B93F30">
      <w:pPr>
        <w:spacing w:after="0" w:line="240" w:lineRule="exact"/>
        <w:ind w:firstLine="288"/>
        <w:jc w:val="both"/>
        <w:rPr>
          <w:rFonts w:ascii="Arial" w:eastAsia="Times New Roman" w:hAnsi="Arial" w:cs="Arial"/>
          <w:b/>
          <w:sz w:val="18"/>
          <w:szCs w:val="18"/>
          <w:lang w:eastAsia="es-ES"/>
        </w:rPr>
      </w:pPr>
    </w:p>
    <w:p w14:paraId="10934839" w14:textId="77777777" w:rsidR="00B93F30" w:rsidRPr="00B93F30" w:rsidRDefault="00B93F30" w:rsidP="00B93F30">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7D466B80" w14:textId="164C76CB" w:rsidR="00B93F30" w:rsidRPr="00B93F30" w:rsidRDefault="004B1A78" w:rsidP="00B93F30">
      <w:pPr>
        <w:numPr>
          <w:ilvl w:val="0"/>
          <w:numId w:val="33"/>
        </w:num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se maneja el rubro de caja como se muestra en la balanza de comprobación y Fondos de afectación especifica</w:t>
      </w:r>
      <w:r w:rsidR="00B93F30" w:rsidRPr="00B93F30">
        <w:rPr>
          <w:rFonts w:ascii="Arial" w:eastAsia="Times New Roman" w:hAnsi="Arial" w:cs="Arial"/>
          <w:sz w:val="18"/>
          <w:szCs w:val="18"/>
          <w:lang w:eastAsia="es-ES"/>
        </w:rPr>
        <w:t>.</w:t>
      </w:r>
    </w:p>
    <w:p w14:paraId="11970191" w14:textId="7777777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p>
    <w:p w14:paraId="6923D916" w14:textId="7777777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 xml:space="preserve">Inversiones Financieras a corto plazo: </w:t>
      </w:r>
    </w:p>
    <w:p w14:paraId="1F4C10CA" w14:textId="64FF1690"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 xml:space="preserve">Santander Fondo de </w:t>
      </w:r>
      <w:r w:rsidR="003D30D5" w:rsidRPr="00B93F30">
        <w:rPr>
          <w:rFonts w:ascii="Arial" w:eastAsia="Times New Roman" w:hAnsi="Arial" w:cs="Arial"/>
          <w:sz w:val="18"/>
          <w:szCs w:val="18"/>
          <w:lang w:eastAsia="es-ES"/>
        </w:rPr>
        <w:t>Inversión</w:t>
      </w:r>
      <w:r w:rsidRPr="00B93F30">
        <w:rPr>
          <w:rFonts w:ascii="Arial" w:eastAsia="Times New Roman" w:hAnsi="Arial" w:cs="Arial"/>
          <w:sz w:val="18"/>
          <w:szCs w:val="18"/>
          <w:lang w:eastAsia="es-ES"/>
        </w:rPr>
        <w:t xml:space="preserve"> Federal 2022</w:t>
      </w:r>
      <w:r w:rsidRPr="00B93F30">
        <w:rPr>
          <w:rFonts w:ascii="Arial" w:eastAsia="Times New Roman" w:hAnsi="Arial" w:cs="Arial"/>
          <w:sz w:val="18"/>
          <w:szCs w:val="18"/>
          <w:lang w:eastAsia="es-ES"/>
        </w:rPr>
        <w:tab/>
        <w:t>cuenta 66509062053</w:t>
      </w:r>
      <w:r w:rsidRPr="00B93F30">
        <w:rPr>
          <w:rFonts w:ascii="Arial" w:eastAsia="Times New Roman" w:hAnsi="Arial" w:cs="Arial"/>
          <w:sz w:val="18"/>
          <w:szCs w:val="18"/>
          <w:lang w:eastAsia="es-ES"/>
        </w:rPr>
        <w:tab/>
        <w:t>corto plazo</w:t>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5,000,000</w:t>
      </w:r>
    </w:p>
    <w:p w14:paraId="442CC929" w14:textId="2211E4EC"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 xml:space="preserve">Santander Fondo de </w:t>
      </w:r>
      <w:r w:rsidR="003D30D5" w:rsidRPr="00B93F30">
        <w:rPr>
          <w:rFonts w:ascii="Arial" w:eastAsia="Times New Roman" w:hAnsi="Arial" w:cs="Arial"/>
          <w:sz w:val="18"/>
          <w:szCs w:val="18"/>
          <w:lang w:eastAsia="es-ES"/>
        </w:rPr>
        <w:t>Inversión</w:t>
      </w:r>
      <w:r w:rsidRPr="00B93F30">
        <w:rPr>
          <w:rFonts w:ascii="Arial" w:eastAsia="Times New Roman" w:hAnsi="Arial" w:cs="Arial"/>
          <w:sz w:val="18"/>
          <w:szCs w:val="18"/>
          <w:lang w:eastAsia="es-ES"/>
        </w:rPr>
        <w:t xml:space="preserve"> Estatal 2022</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66509062127</w:t>
      </w:r>
      <w:r w:rsidRPr="00B93F30">
        <w:rPr>
          <w:rFonts w:ascii="Arial" w:eastAsia="Times New Roman" w:hAnsi="Arial" w:cs="Arial"/>
          <w:sz w:val="18"/>
          <w:szCs w:val="18"/>
          <w:lang w:eastAsia="es-ES"/>
        </w:rPr>
        <w:tab/>
        <w:t>corto plazo</w:t>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9,000,000</w:t>
      </w:r>
    </w:p>
    <w:p w14:paraId="052DF115" w14:textId="475CDC2B" w:rsidR="00B93F30" w:rsidRPr="00B93F30" w:rsidRDefault="00B93F30" w:rsidP="00B93F30">
      <w:pPr>
        <w:tabs>
          <w:tab w:val="left" w:pos="720"/>
        </w:tabs>
        <w:spacing w:after="0" w:line="240" w:lineRule="exact"/>
        <w:ind w:left="723"/>
        <w:jc w:val="both"/>
        <w:rPr>
          <w:rFonts w:ascii="Arial" w:eastAsia="Times New Roman" w:hAnsi="Arial" w:cs="Arial"/>
          <w:sz w:val="18"/>
          <w:szCs w:val="18"/>
          <w:u w:val="single"/>
          <w:lang w:eastAsia="es-ES"/>
        </w:rPr>
      </w:pPr>
      <w:bookmarkStart w:id="1" w:name="_Hlk76036314"/>
      <w:r w:rsidRPr="00B93F30">
        <w:rPr>
          <w:rFonts w:ascii="Arial" w:eastAsia="Times New Roman" w:hAnsi="Arial" w:cs="Arial"/>
          <w:sz w:val="18"/>
          <w:szCs w:val="18"/>
          <w:lang w:eastAsia="es-ES"/>
        </w:rPr>
        <w:t>Santander Fondo Inversión Estatal 2017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STERGOB B0</w:t>
      </w:r>
      <w:r w:rsidRPr="00B93F30">
        <w:rPr>
          <w:rFonts w:ascii="Arial" w:eastAsia="Times New Roman" w:hAnsi="Arial" w:cs="Arial"/>
          <w:sz w:val="18"/>
          <w:szCs w:val="18"/>
          <w:lang w:eastAsia="es-ES"/>
        </w:rPr>
        <w:tab/>
        <w:t xml:space="preserve">corto plazo </w:t>
      </w:r>
      <w:r>
        <w:rPr>
          <w:rFonts w:ascii="Arial" w:eastAsia="Times New Roman" w:hAnsi="Arial" w:cs="Arial"/>
          <w:sz w:val="18"/>
          <w:szCs w:val="18"/>
          <w:lang w:eastAsia="es-ES"/>
        </w:rPr>
        <w:t xml:space="preserve">     </w:t>
      </w:r>
      <w:r w:rsidRPr="00B93F30">
        <w:rPr>
          <w:rFonts w:ascii="Arial" w:eastAsia="Times New Roman" w:hAnsi="Arial" w:cs="Arial"/>
          <w:sz w:val="18"/>
          <w:szCs w:val="18"/>
          <w:u w:val="single"/>
          <w:lang w:eastAsia="es-ES"/>
        </w:rPr>
        <w:t>$              21</w:t>
      </w:r>
    </w:p>
    <w:bookmarkEnd w:id="1"/>
    <w:p w14:paraId="4E86552C" w14:textId="77777777" w:rsidR="00B93F30" w:rsidRPr="00B93F30" w:rsidRDefault="00B93F30" w:rsidP="00B93F30">
      <w:pPr>
        <w:tabs>
          <w:tab w:val="left" w:pos="720"/>
        </w:tabs>
        <w:spacing w:after="0" w:line="240" w:lineRule="exact"/>
        <w:ind w:left="723"/>
        <w:jc w:val="both"/>
        <w:rPr>
          <w:rFonts w:ascii="Arial" w:eastAsia="Times New Roman" w:hAnsi="Arial" w:cs="Arial"/>
          <w:sz w:val="18"/>
          <w:szCs w:val="18"/>
          <w:u w:val="single"/>
          <w:lang w:eastAsia="es-ES"/>
        </w:rPr>
      </w:pPr>
    </w:p>
    <w:p w14:paraId="127E48B6" w14:textId="05F8F85C" w:rsidR="00B93F30" w:rsidRPr="00B93F30" w:rsidRDefault="00B93F30" w:rsidP="00B93F30">
      <w:pPr>
        <w:tabs>
          <w:tab w:val="left" w:pos="720"/>
        </w:tabs>
        <w:spacing w:after="0" w:line="240" w:lineRule="exact"/>
        <w:ind w:left="723"/>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Total Inversiones Financieras</w:t>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Pr>
          <w:rFonts w:ascii="Arial" w:eastAsia="Times New Roman" w:hAnsi="Arial" w:cs="Arial"/>
          <w:b/>
          <w:sz w:val="18"/>
          <w:szCs w:val="18"/>
          <w:lang w:eastAsia="es-ES"/>
        </w:rPr>
        <w:t xml:space="preserve"> </w:t>
      </w:r>
      <w:r w:rsidRPr="00B93F30">
        <w:rPr>
          <w:rFonts w:ascii="Arial" w:eastAsia="Times New Roman" w:hAnsi="Arial" w:cs="Arial"/>
          <w:b/>
          <w:sz w:val="18"/>
          <w:szCs w:val="18"/>
          <w:lang w:eastAsia="es-ES"/>
        </w:rPr>
        <w:t xml:space="preserve">       $ 14,000,021</w:t>
      </w:r>
    </w:p>
    <w:p w14:paraId="11B82BC9" w14:textId="77777777" w:rsidR="00B93F30" w:rsidRPr="00B93F30" w:rsidRDefault="00B93F30" w:rsidP="00B93F30">
      <w:pPr>
        <w:tabs>
          <w:tab w:val="left" w:pos="720"/>
        </w:tabs>
        <w:spacing w:after="0" w:line="240" w:lineRule="exact"/>
        <w:ind w:left="723"/>
        <w:jc w:val="both"/>
        <w:rPr>
          <w:rFonts w:ascii="Arial" w:eastAsia="Times New Roman" w:hAnsi="Arial" w:cs="Arial"/>
          <w:b/>
          <w:sz w:val="18"/>
          <w:szCs w:val="18"/>
          <w:lang w:eastAsia="es-ES"/>
        </w:rPr>
      </w:pPr>
    </w:p>
    <w:p w14:paraId="6174844D" w14:textId="7777777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Bancos</w:t>
      </w:r>
    </w:p>
    <w:p w14:paraId="4E046659" w14:textId="550965A1"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Ingresos P x cuotas de recuper 2015</w:t>
      </w:r>
      <w:r w:rsidRPr="00B93F30">
        <w:rPr>
          <w:rFonts w:ascii="Arial" w:eastAsia="Times New Roman" w:hAnsi="Arial" w:cs="Arial"/>
          <w:sz w:val="18"/>
          <w:szCs w:val="18"/>
          <w:lang w:eastAsia="es-ES"/>
        </w:rPr>
        <w:tab/>
        <w:t>cuenta 65504790719</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123,028</w:t>
      </w:r>
    </w:p>
    <w:p w14:paraId="19D73F26" w14:textId="09303860"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Ingresos P x cuotas de recuper 2018</w:t>
      </w:r>
      <w:r w:rsidRPr="00B93F30">
        <w:rPr>
          <w:rFonts w:ascii="Arial" w:eastAsia="Times New Roman" w:hAnsi="Arial" w:cs="Arial"/>
          <w:sz w:val="18"/>
          <w:szCs w:val="18"/>
          <w:lang w:eastAsia="es-ES"/>
        </w:rPr>
        <w:tab/>
        <w:t>cuenta 65506800487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73,197</w:t>
      </w:r>
    </w:p>
    <w:p w14:paraId="719E4DF9" w14:textId="6B61B192"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Ingresos P x cuotas de recuper 2019</w:t>
      </w:r>
      <w:r w:rsidRPr="00B93F30">
        <w:rPr>
          <w:rFonts w:ascii="Arial" w:eastAsia="Times New Roman" w:hAnsi="Arial" w:cs="Arial"/>
          <w:sz w:val="18"/>
          <w:szCs w:val="18"/>
          <w:lang w:eastAsia="es-ES"/>
        </w:rPr>
        <w:tab/>
        <w:t>cuenta 65507318583</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2,649,633</w:t>
      </w:r>
    </w:p>
    <w:p w14:paraId="612239FF" w14:textId="72C2AB9D"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Ingresos P x cuotas de recuper 2020</w:t>
      </w:r>
      <w:r w:rsidRPr="00B93F30">
        <w:rPr>
          <w:rFonts w:ascii="Arial" w:eastAsia="Times New Roman" w:hAnsi="Arial" w:cs="Arial"/>
          <w:sz w:val="18"/>
          <w:szCs w:val="18"/>
          <w:lang w:eastAsia="es-ES"/>
        </w:rPr>
        <w:tab/>
        <w:t>cuenta 65508029672</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584,498</w:t>
      </w:r>
    </w:p>
    <w:p w14:paraId="7917E53E" w14:textId="0AA97D92" w:rsidR="00B93F30" w:rsidRPr="00B93F30" w:rsidRDefault="00B93F30" w:rsidP="00B93F30">
      <w:pPr>
        <w:tabs>
          <w:tab w:val="left" w:pos="720"/>
        </w:tabs>
        <w:spacing w:after="0" w:line="240" w:lineRule="exact"/>
        <w:ind w:left="720" w:hanging="432"/>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ab/>
        <w:t>Santander Ingresos P x cuotas de recuper 2021</w:t>
      </w:r>
      <w:r w:rsidRPr="00B93F30">
        <w:rPr>
          <w:rFonts w:ascii="Arial" w:eastAsia="Times New Roman" w:hAnsi="Arial" w:cs="Arial"/>
          <w:sz w:val="18"/>
          <w:szCs w:val="18"/>
          <w:lang w:eastAsia="es-ES"/>
        </w:rPr>
        <w:tab/>
        <w:t>cuenta 65508713597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62 503</w:t>
      </w:r>
    </w:p>
    <w:p w14:paraId="24C27429" w14:textId="30A1CFAC"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Bancomer Ingresos P x cuotas de recuper 2022</w:t>
      </w:r>
      <w:r w:rsidRPr="00B93F30">
        <w:rPr>
          <w:rFonts w:ascii="Arial" w:eastAsia="Times New Roman" w:hAnsi="Arial" w:cs="Arial"/>
          <w:sz w:val="18"/>
          <w:szCs w:val="18"/>
          <w:lang w:eastAsia="es-ES"/>
        </w:rPr>
        <w:tab/>
        <w:t>cuenta   0117949839</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60,486</w:t>
      </w:r>
    </w:p>
    <w:p w14:paraId="52EF0D74" w14:textId="4869A0F4"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Bancomer Recurso Federal 2015</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0197955928</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106,623</w:t>
      </w:r>
    </w:p>
    <w:p w14:paraId="37E3FCB3" w14:textId="7D8698F6"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Bancomer Recurso Federal 2016</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0103388611</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452,965</w:t>
      </w:r>
    </w:p>
    <w:p w14:paraId="40622589" w14:textId="0829392A"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Bancomer Recurso Federal 2017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0109950575</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29,392</w:t>
      </w:r>
    </w:p>
    <w:p w14:paraId="1046CFB1" w14:textId="5B8A692D"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Federal 2019</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65507177823</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47,669</w:t>
      </w:r>
    </w:p>
    <w:p w14:paraId="079A6164" w14:textId="35B854C1"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Federal 2020</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65507875837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1,682</w:t>
      </w:r>
    </w:p>
    <w:p w14:paraId="4896F39F" w14:textId="576F0C00"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bookmarkStart w:id="2" w:name="_Hlk99983999"/>
      <w:r w:rsidRPr="00B93F30">
        <w:rPr>
          <w:rFonts w:ascii="Arial" w:eastAsia="Times New Roman" w:hAnsi="Arial" w:cs="Arial"/>
          <w:sz w:val="18"/>
          <w:szCs w:val="18"/>
          <w:lang w:eastAsia="es-ES"/>
        </w:rPr>
        <w:t>Santander Recurso Federal 2021</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65508432942</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528,878</w:t>
      </w:r>
    </w:p>
    <w:bookmarkEnd w:id="2"/>
    <w:p w14:paraId="620D00BD" w14:textId="274CA2F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Federal 2022</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65509062053</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2,726,732</w:t>
      </w:r>
    </w:p>
    <w:p w14:paraId="27E234AB" w14:textId="3ED9B5FB"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Estatal 2015</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65504790736</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27,789</w:t>
      </w:r>
    </w:p>
    <w:p w14:paraId="2C0B4E14" w14:textId="5539A87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Estatal 2016</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65505373330</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68,754</w:t>
      </w:r>
      <w:r w:rsidRPr="00B93F30">
        <w:rPr>
          <w:rFonts w:ascii="Arial" w:eastAsia="Times New Roman" w:hAnsi="Arial" w:cs="Arial"/>
          <w:sz w:val="18"/>
          <w:szCs w:val="18"/>
          <w:lang w:eastAsia="es-ES"/>
        </w:rPr>
        <w:tab/>
      </w:r>
    </w:p>
    <w:p w14:paraId="48BF1375" w14:textId="34ECF93F"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Estatal 2018</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65506505465</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1,172,208</w:t>
      </w:r>
    </w:p>
    <w:p w14:paraId="655A4033" w14:textId="4A36AB52" w:rsidR="00B93F30" w:rsidRPr="00B93F30" w:rsidRDefault="00B93F30" w:rsidP="00774E71">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Estatal 2019</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65507178357</w:t>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4,721,582</w:t>
      </w:r>
    </w:p>
    <w:p w14:paraId="525DD66B" w14:textId="397E54B3"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Estatal 2020</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65507875914</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7,089,797</w:t>
      </w:r>
    </w:p>
    <w:p w14:paraId="74F7A44E" w14:textId="560AE34F"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bookmarkStart w:id="3" w:name="_Hlk99984175"/>
      <w:r w:rsidRPr="00B93F30">
        <w:rPr>
          <w:rFonts w:ascii="Arial" w:eastAsia="Times New Roman" w:hAnsi="Arial" w:cs="Arial"/>
          <w:sz w:val="18"/>
          <w:szCs w:val="18"/>
          <w:lang w:eastAsia="es-ES"/>
        </w:rPr>
        <w:t>Santander Recurso Estatal 2021</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65508433002</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3,430,554</w:t>
      </w:r>
      <w:bookmarkEnd w:id="3"/>
      <w:r w:rsidRPr="00B93F30">
        <w:rPr>
          <w:rFonts w:ascii="Arial" w:eastAsia="Times New Roman" w:hAnsi="Arial" w:cs="Arial"/>
          <w:sz w:val="18"/>
          <w:szCs w:val="18"/>
          <w:lang w:eastAsia="es-ES"/>
        </w:rPr>
        <w:t xml:space="preserve"> </w:t>
      </w:r>
    </w:p>
    <w:p w14:paraId="20E5F4AD" w14:textId="4E024A4C"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Recurso Estatal 2022</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65509062127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1,759,246</w:t>
      </w:r>
    </w:p>
    <w:p w14:paraId="30E858A1" w14:textId="7EDB434A"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Bancomer Remanente Ejercicios Ants.</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0189167900</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47,094</w:t>
      </w:r>
    </w:p>
    <w:p w14:paraId="5C9CF2C7" w14:textId="6BF26B11"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Santander Gasto corriente 2015</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65504790767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39,131</w:t>
      </w:r>
    </w:p>
    <w:p w14:paraId="0C1A916A" w14:textId="77064EB8" w:rsidR="00B93F30" w:rsidRPr="00B93F30" w:rsidRDefault="00B93F30" w:rsidP="00B93F30">
      <w:pPr>
        <w:tabs>
          <w:tab w:val="left" w:pos="720"/>
        </w:tabs>
        <w:spacing w:after="0" w:line="240" w:lineRule="exact"/>
        <w:ind w:left="723"/>
        <w:jc w:val="both"/>
        <w:rPr>
          <w:rFonts w:ascii="Arial" w:eastAsia="Times New Roman" w:hAnsi="Arial" w:cs="Arial"/>
          <w:sz w:val="18"/>
          <w:szCs w:val="18"/>
          <w:u w:val="single"/>
          <w:lang w:eastAsia="es-ES"/>
        </w:rPr>
      </w:pPr>
      <w:r w:rsidRPr="00B93F30">
        <w:rPr>
          <w:rFonts w:ascii="Arial" w:eastAsia="Times New Roman" w:hAnsi="Arial" w:cs="Arial"/>
          <w:sz w:val="18"/>
          <w:szCs w:val="18"/>
          <w:lang w:eastAsia="es-ES"/>
        </w:rPr>
        <w:t>Santander Gasto corriente 2016</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65505373313</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lang w:eastAsia="es-ES"/>
        </w:rPr>
        <w:t>$       35,326</w:t>
      </w:r>
      <w:r w:rsidRPr="00B93F30">
        <w:rPr>
          <w:rFonts w:ascii="Arial" w:eastAsia="Times New Roman" w:hAnsi="Arial" w:cs="Arial"/>
          <w:sz w:val="18"/>
          <w:szCs w:val="18"/>
          <w:u w:val="single"/>
          <w:lang w:eastAsia="es-ES"/>
        </w:rPr>
        <w:t xml:space="preserve"> </w:t>
      </w:r>
    </w:p>
    <w:p w14:paraId="7249502B" w14:textId="36FC0643" w:rsidR="00B93F30" w:rsidRPr="00B93F30" w:rsidRDefault="00B93F30" w:rsidP="00B93F30">
      <w:pPr>
        <w:tabs>
          <w:tab w:val="left" w:pos="720"/>
        </w:tabs>
        <w:spacing w:after="0" w:line="240" w:lineRule="exact"/>
        <w:ind w:left="723"/>
        <w:jc w:val="both"/>
        <w:rPr>
          <w:rFonts w:ascii="Arial" w:eastAsia="Times New Roman" w:hAnsi="Arial" w:cs="Arial"/>
          <w:sz w:val="18"/>
          <w:szCs w:val="18"/>
          <w:u w:val="single"/>
          <w:lang w:eastAsia="es-ES"/>
        </w:rPr>
      </w:pPr>
      <w:r w:rsidRPr="00B93F30">
        <w:rPr>
          <w:rFonts w:ascii="Arial" w:eastAsia="Times New Roman" w:hAnsi="Arial" w:cs="Arial"/>
          <w:sz w:val="18"/>
          <w:szCs w:val="18"/>
          <w:lang w:eastAsia="es-ES"/>
        </w:rPr>
        <w:t>Santander Gasto corriente 2017</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t>cuenta 65505988523</w:t>
      </w:r>
      <w:r w:rsidRPr="00B93F30">
        <w:rPr>
          <w:rFonts w:ascii="Arial" w:eastAsia="Times New Roman" w:hAnsi="Arial" w:cs="Arial"/>
          <w:sz w:val="18"/>
          <w:szCs w:val="18"/>
          <w:lang w:eastAsia="es-ES"/>
        </w:rPr>
        <w:tab/>
      </w:r>
      <w:r w:rsidRPr="00B93F30">
        <w:rPr>
          <w:rFonts w:ascii="Arial" w:eastAsia="Times New Roman" w:hAnsi="Arial" w:cs="Arial"/>
          <w:sz w:val="18"/>
          <w:szCs w:val="18"/>
          <w:lang w:eastAsia="es-ES"/>
        </w:rPr>
        <w:tab/>
      </w:r>
      <w:r w:rsidR="00774E71">
        <w:rPr>
          <w:rFonts w:ascii="Arial" w:eastAsia="Times New Roman" w:hAnsi="Arial" w:cs="Arial"/>
          <w:sz w:val="18"/>
          <w:szCs w:val="18"/>
          <w:lang w:eastAsia="es-ES"/>
        </w:rPr>
        <w:t xml:space="preserve">         </w:t>
      </w:r>
      <w:r w:rsidRPr="00B93F30">
        <w:rPr>
          <w:rFonts w:ascii="Arial" w:eastAsia="Times New Roman" w:hAnsi="Arial" w:cs="Arial"/>
          <w:sz w:val="18"/>
          <w:szCs w:val="18"/>
          <w:u w:val="single"/>
          <w:lang w:eastAsia="es-ES"/>
        </w:rPr>
        <w:t xml:space="preserve">$       25,989 </w:t>
      </w:r>
    </w:p>
    <w:p w14:paraId="01957876" w14:textId="3E0EFE12" w:rsidR="00B93F30" w:rsidRPr="00B93F30" w:rsidRDefault="00B93F30" w:rsidP="00B93F30">
      <w:pPr>
        <w:tabs>
          <w:tab w:val="left" w:pos="720"/>
        </w:tabs>
        <w:spacing w:after="0" w:line="240" w:lineRule="exact"/>
        <w:ind w:left="723"/>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Total Bancos</w:t>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Pr="00B93F30">
        <w:rPr>
          <w:rFonts w:ascii="Arial" w:eastAsia="Times New Roman" w:hAnsi="Arial" w:cs="Arial"/>
          <w:b/>
          <w:sz w:val="18"/>
          <w:szCs w:val="18"/>
          <w:lang w:eastAsia="es-ES"/>
        </w:rPr>
        <w:tab/>
      </w:r>
      <w:r w:rsidR="00774E71">
        <w:rPr>
          <w:rFonts w:ascii="Arial" w:eastAsia="Times New Roman" w:hAnsi="Arial" w:cs="Arial"/>
          <w:b/>
          <w:sz w:val="18"/>
          <w:szCs w:val="18"/>
          <w:lang w:eastAsia="es-ES"/>
        </w:rPr>
        <w:t xml:space="preserve">         </w:t>
      </w:r>
      <w:r w:rsidRPr="00B93F30">
        <w:rPr>
          <w:rFonts w:ascii="Arial" w:eastAsia="Times New Roman" w:hAnsi="Arial" w:cs="Arial"/>
          <w:b/>
          <w:sz w:val="18"/>
          <w:szCs w:val="18"/>
          <w:lang w:eastAsia="es-ES"/>
        </w:rPr>
        <w:t>$25,864,756</w:t>
      </w:r>
    </w:p>
    <w:p w14:paraId="5E3AFDA3" w14:textId="16024F00" w:rsid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p>
    <w:p w14:paraId="417BFCE8" w14:textId="2F226A98" w:rsidR="007D4CAF" w:rsidRDefault="007D4CAF" w:rsidP="00B93F30">
      <w:pPr>
        <w:tabs>
          <w:tab w:val="left" w:pos="720"/>
        </w:tabs>
        <w:spacing w:after="0" w:line="240" w:lineRule="exact"/>
        <w:ind w:left="723"/>
        <w:jc w:val="both"/>
        <w:rPr>
          <w:rFonts w:ascii="Arial" w:eastAsia="Times New Roman" w:hAnsi="Arial" w:cs="Arial"/>
          <w:sz w:val="18"/>
          <w:szCs w:val="18"/>
          <w:lang w:eastAsia="es-ES"/>
        </w:rPr>
      </w:pPr>
      <w:r>
        <w:rPr>
          <w:rFonts w:ascii="Arial" w:eastAsia="Times New Roman" w:hAnsi="Arial" w:cs="Arial"/>
          <w:sz w:val="18"/>
          <w:szCs w:val="18"/>
          <w:lang w:eastAsia="es-ES"/>
        </w:rPr>
        <w:t>Se aperturan</w:t>
      </w:r>
      <w:r w:rsidR="00B93F30" w:rsidRPr="00B93F30">
        <w:rPr>
          <w:rFonts w:ascii="Arial" w:eastAsia="Times New Roman" w:hAnsi="Arial" w:cs="Arial"/>
          <w:sz w:val="18"/>
          <w:szCs w:val="18"/>
          <w:lang w:eastAsia="es-ES"/>
        </w:rPr>
        <w:t xml:space="preserve"> cuenta</w:t>
      </w:r>
      <w:r>
        <w:rPr>
          <w:rFonts w:ascii="Arial" w:eastAsia="Times New Roman" w:hAnsi="Arial" w:cs="Arial"/>
          <w:sz w:val="18"/>
          <w:szCs w:val="18"/>
          <w:lang w:eastAsia="es-ES"/>
        </w:rPr>
        <w:t>s</w:t>
      </w:r>
      <w:r w:rsidR="00B93F30" w:rsidRPr="00B93F30">
        <w:rPr>
          <w:rFonts w:ascii="Arial" w:eastAsia="Times New Roman" w:hAnsi="Arial" w:cs="Arial"/>
          <w:sz w:val="18"/>
          <w:szCs w:val="18"/>
          <w:lang w:eastAsia="es-ES"/>
        </w:rPr>
        <w:t xml:space="preserve"> bancaria</w:t>
      </w:r>
      <w:r>
        <w:rPr>
          <w:rFonts w:ascii="Arial" w:eastAsia="Times New Roman" w:hAnsi="Arial" w:cs="Arial"/>
          <w:sz w:val="18"/>
          <w:szCs w:val="18"/>
          <w:lang w:eastAsia="es-ES"/>
        </w:rPr>
        <w:t>s</w:t>
      </w:r>
      <w:r w:rsidR="00B93F30" w:rsidRPr="00B93F30">
        <w:rPr>
          <w:rFonts w:ascii="Arial" w:eastAsia="Times New Roman" w:hAnsi="Arial" w:cs="Arial"/>
          <w:sz w:val="18"/>
          <w:szCs w:val="18"/>
          <w:lang w:eastAsia="es-ES"/>
        </w:rPr>
        <w:t xml:space="preserve"> para recibir los recursos federales</w:t>
      </w:r>
      <w:r>
        <w:rPr>
          <w:rFonts w:ascii="Arial" w:eastAsia="Times New Roman" w:hAnsi="Arial" w:cs="Arial"/>
          <w:sz w:val="18"/>
          <w:szCs w:val="18"/>
          <w:lang w:eastAsia="es-ES"/>
        </w:rPr>
        <w:t>, estatales e ingresos propios del ejercicio 2022.</w:t>
      </w:r>
    </w:p>
    <w:p w14:paraId="18214DF4" w14:textId="436CFEB6" w:rsidR="00B93F30" w:rsidRPr="00B93F30" w:rsidRDefault="007D4CAF" w:rsidP="00B93F30">
      <w:pPr>
        <w:tabs>
          <w:tab w:val="left" w:pos="720"/>
        </w:tabs>
        <w:spacing w:after="0" w:line="240" w:lineRule="exact"/>
        <w:ind w:left="723"/>
        <w:jc w:val="both"/>
        <w:rPr>
          <w:rFonts w:ascii="Arial" w:eastAsia="Times New Roman" w:hAnsi="Arial" w:cs="Arial"/>
          <w:sz w:val="18"/>
          <w:szCs w:val="18"/>
          <w:lang w:eastAsia="es-ES"/>
        </w:rPr>
      </w:pPr>
      <w:r>
        <w:rPr>
          <w:rFonts w:ascii="Arial" w:eastAsia="Times New Roman" w:hAnsi="Arial" w:cs="Arial"/>
          <w:sz w:val="18"/>
          <w:szCs w:val="18"/>
          <w:lang w:eastAsia="es-ES"/>
        </w:rPr>
        <w:t>En el caso de Transferencia de recurso federal, en</w:t>
      </w:r>
      <w:r w:rsidR="00B93F30" w:rsidRPr="00B93F30">
        <w:rPr>
          <w:rFonts w:ascii="Arial" w:eastAsia="Times New Roman" w:hAnsi="Arial" w:cs="Arial"/>
          <w:sz w:val="18"/>
          <w:szCs w:val="18"/>
          <w:lang w:eastAsia="es-ES"/>
        </w:rPr>
        <w:t xml:space="preserve"> el mes de febrero del año en curso se recibió la cantidad de $5,249,762 pesos que corresponde a la ministración del mes de enero, en marzo de dicho ejercicio se recibieron las ministraciones febrero y marzo por la cantidad de</w:t>
      </w:r>
      <w:r>
        <w:rPr>
          <w:rFonts w:ascii="Arial" w:eastAsia="Times New Roman" w:hAnsi="Arial" w:cs="Arial"/>
          <w:sz w:val="18"/>
          <w:szCs w:val="18"/>
          <w:lang w:eastAsia="es-ES"/>
        </w:rPr>
        <w:t xml:space="preserve"> $2,692,185 y $2,619,424. Pesos respectivamente.</w:t>
      </w:r>
    </w:p>
    <w:p w14:paraId="50B8529F" w14:textId="06CF5CFA" w:rsidR="00B93F30" w:rsidRDefault="007D4CAF" w:rsidP="00B93F30">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En el caso de Recurso Estatal se recibieron</w:t>
      </w:r>
      <w:r w:rsidR="00AA5B8E">
        <w:rPr>
          <w:rFonts w:ascii="Arial" w:eastAsia="Times New Roman" w:hAnsi="Arial" w:cs="Arial"/>
          <w:sz w:val="18"/>
          <w:szCs w:val="18"/>
          <w:lang w:eastAsia="es-ES"/>
        </w:rPr>
        <w:t xml:space="preserve"> ministraciones de enero por $4,505,747.00, de febrero $6,884,730.00 y marzo por la cantidad de $6,847,030 para un total de $18,237,507.00</w:t>
      </w:r>
    </w:p>
    <w:p w14:paraId="24786C85" w14:textId="23CF38BB" w:rsidR="007D4CAF" w:rsidRDefault="007D4CAF" w:rsidP="00B93F30">
      <w:pPr>
        <w:tabs>
          <w:tab w:val="left" w:pos="720"/>
        </w:tabs>
        <w:spacing w:after="0" w:line="240" w:lineRule="exact"/>
        <w:ind w:left="720" w:hanging="432"/>
        <w:jc w:val="both"/>
        <w:rPr>
          <w:rFonts w:ascii="Arial" w:eastAsia="Times New Roman" w:hAnsi="Arial" w:cs="Arial"/>
          <w:sz w:val="18"/>
          <w:szCs w:val="18"/>
          <w:lang w:eastAsia="es-ES"/>
        </w:rPr>
      </w:pPr>
    </w:p>
    <w:p w14:paraId="051A32D3" w14:textId="77777777" w:rsidR="00AA5B8E" w:rsidRDefault="007D4CAF" w:rsidP="007D4CA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p>
    <w:p w14:paraId="34F82DFB" w14:textId="77777777" w:rsidR="00AA5B8E" w:rsidRDefault="00AA5B8E" w:rsidP="007D4CAF">
      <w:pPr>
        <w:tabs>
          <w:tab w:val="left" w:pos="720"/>
        </w:tabs>
        <w:spacing w:after="0" w:line="240" w:lineRule="exact"/>
        <w:ind w:left="720" w:hanging="432"/>
        <w:jc w:val="both"/>
        <w:rPr>
          <w:rFonts w:ascii="Arial" w:eastAsia="Times New Roman" w:hAnsi="Arial" w:cs="Arial"/>
          <w:sz w:val="18"/>
          <w:szCs w:val="18"/>
          <w:lang w:eastAsia="es-ES"/>
        </w:rPr>
      </w:pPr>
    </w:p>
    <w:p w14:paraId="5AC882E1" w14:textId="77777777" w:rsidR="00AA5B8E" w:rsidRDefault="00AA5B8E" w:rsidP="007D4CAF">
      <w:pPr>
        <w:tabs>
          <w:tab w:val="left" w:pos="720"/>
        </w:tabs>
        <w:spacing w:after="0" w:line="240" w:lineRule="exact"/>
        <w:ind w:left="720" w:hanging="432"/>
        <w:jc w:val="both"/>
        <w:rPr>
          <w:rFonts w:ascii="Arial" w:eastAsia="Times New Roman" w:hAnsi="Arial" w:cs="Arial"/>
          <w:sz w:val="18"/>
          <w:szCs w:val="18"/>
          <w:lang w:eastAsia="es-ES"/>
        </w:rPr>
      </w:pPr>
    </w:p>
    <w:p w14:paraId="085250D2" w14:textId="0DA8B97B" w:rsidR="007D4CAF" w:rsidRDefault="00AA5B8E" w:rsidP="007D4CA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7D4CAF">
        <w:rPr>
          <w:rFonts w:ascii="Arial" w:eastAsia="Times New Roman" w:hAnsi="Arial" w:cs="Arial"/>
          <w:sz w:val="18"/>
          <w:szCs w:val="18"/>
          <w:lang w:eastAsia="es-ES"/>
        </w:rPr>
        <w:t>Para el caso de los ingresos propios, s</w:t>
      </w:r>
      <w:r w:rsidR="00B93F30" w:rsidRPr="00B93F30">
        <w:rPr>
          <w:rFonts w:ascii="Arial" w:eastAsia="Times New Roman" w:hAnsi="Arial" w:cs="Arial"/>
          <w:sz w:val="18"/>
          <w:szCs w:val="18"/>
          <w:lang w:eastAsia="es-ES"/>
        </w:rPr>
        <w:t xml:space="preserve">e reciben los ingresos por concepto de Ingresos por Venta de bienes y prestación de servicios por las ministraciones recibidas de cuotas de recuperación que el mismo Instituto </w:t>
      </w:r>
    </w:p>
    <w:p w14:paraId="23F65755" w14:textId="7E35F365" w:rsidR="00774E71" w:rsidRPr="00B93F30" w:rsidRDefault="007D4CAF" w:rsidP="00B93F30">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B93F30" w:rsidRPr="00B93F30">
        <w:rPr>
          <w:rFonts w:ascii="Arial" w:eastAsia="Times New Roman" w:hAnsi="Arial" w:cs="Arial"/>
          <w:sz w:val="18"/>
          <w:szCs w:val="18"/>
          <w:lang w:eastAsia="es-ES"/>
        </w:rPr>
        <w:t xml:space="preserve">tramita y que el Gobierno del Estado recauda y nos lo transfiere en la cuenta bancaria de las ministraciones estatales de los meses: </w:t>
      </w:r>
      <w:bookmarkStart w:id="4" w:name="_Hlk92204334"/>
      <w:r w:rsidR="00B93F30" w:rsidRPr="00B93F30">
        <w:rPr>
          <w:rFonts w:ascii="Arial" w:eastAsia="Times New Roman" w:hAnsi="Arial" w:cs="Arial"/>
          <w:sz w:val="18"/>
          <w:szCs w:val="18"/>
          <w:lang w:eastAsia="es-ES"/>
        </w:rPr>
        <w:t>Enero $64,400.00 pesos y febrero $370.00 pesos.</w:t>
      </w:r>
      <w:bookmarkStart w:id="5" w:name="_Hlk68613048"/>
      <w:bookmarkEnd w:id="4"/>
    </w:p>
    <w:p w14:paraId="3DF68FB9" w14:textId="77777777" w:rsidR="00774E71" w:rsidRDefault="00774E71" w:rsidP="00B93F30">
      <w:pPr>
        <w:tabs>
          <w:tab w:val="left" w:pos="720"/>
        </w:tabs>
        <w:spacing w:after="0" w:line="240" w:lineRule="exact"/>
        <w:ind w:left="720" w:hanging="432"/>
        <w:jc w:val="both"/>
        <w:rPr>
          <w:rFonts w:ascii="Arial" w:eastAsia="Times New Roman" w:hAnsi="Arial" w:cs="Arial"/>
          <w:sz w:val="18"/>
          <w:szCs w:val="18"/>
          <w:lang w:eastAsia="es-ES"/>
        </w:rPr>
      </w:pPr>
    </w:p>
    <w:p w14:paraId="53CDC761" w14:textId="0B6EFD80" w:rsidR="00B93F30" w:rsidRPr="00B93F30" w:rsidRDefault="00B93F30" w:rsidP="00B93F30">
      <w:pPr>
        <w:tabs>
          <w:tab w:val="left" w:pos="720"/>
        </w:tabs>
        <w:spacing w:after="0" w:line="240" w:lineRule="exact"/>
        <w:ind w:left="720" w:hanging="432"/>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ab/>
        <w:t xml:space="preserve">En el mes de enero de 2022 se realiza el reintegro </w:t>
      </w:r>
      <w:r w:rsidR="000436A5">
        <w:rPr>
          <w:rFonts w:ascii="Arial" w:eastAsia="Times New Roman" w:hAnsi="Arial" w:cs="Arial"/>
          <w:sz w:val="18"/>
          <w:szCs w:val="18"/>
          <w:lang w:eastAsia="es-ES"/>
        </w:rPr>
        <w:t xml:space="preserve">de subsidio federal </w:t>
      </w:r>
      <w:r w:rsidRPr="00B93F30">
        <w:rPr>
          <w:rFonts w:ascii="Arial" w:eastAsia="Times New Roman" w:hAnsi="Arial" w:cs="Arial"/>
          <w:sz w:val="18"/>
          <w:szCs w:val="18"/>
          <w:lang w:eastAsia="es-ES"/>
        </w:rPr>
        <w:t xml:space="preserve">a la </w:t>
      </w:r>
      <w:r w:rsidR="000436A5">
        <w:rPr>
          <w:rFonts w:ascii="Arial" w:eastAsia="Times New Roman" w:hAnsi="Arial" w:cs="Arial"/>
          <w:sz w:val="18"/>
          <w:szCs w:val="18"/>
          <w:lang w:eastAsia="es-ES"/>
        </w:rPr>
        <w:t xml:space="preserve">Tesorería de la </w:t>
      </w:r>
      <w:r w:rsidRPr="00B93F30">
        <w:rPr>
          <w:rFonts w:ascii="Arial" w:eastAsia="Times New Roman" w:hAnsi="Arial" w:cs="Arial"/>
          <w:sz w:val="18"/>
          <w:szCs w:val="18"/>
          <w:lang w:eastAsia="es-ES"/>
        </w:rPr>
        <w:t xml:space="preserve">Federación </w:t>
      </w:r>
      <w:r w:rsidR="000436A5">
        <w:rPr>
          <w:rFonts w:ascii="Arial" w:eastAsia="Times New Roman" w:hAnsi="Arial" w:cs="Arial"/>
          <w:sz w:val="18"/>
          <w:szCs w:val="18"/>
          <w:lang w:eastAsia="es-ES"/>
        </w:rPr>
        <w:t>por</w:t>
      </w:r>
      <w:r w:rsidRPr="00B93F30">
        <w:rPr>
          <w:rFonts w:ascii="Arial" w:eastAsia="Times New Roman" w:hAnsi="Arial" w:cs="Arial"/>
          <w:sz w:val="18"/>
          <w:szCs w:val="18"/>
          <w:lang w:eastAsia="es-ES"/>
        </w:rPr>
        <w:t xml:space="preserve"> la cantidad total de $</w:t>
      </w:r>
      <w:r w:rsidR="000436A5">
        <w:rPr>
          <w:rFonts w:ascii="Arial" w:eastAsia="Times New Roman" w:hAnsi="Arial" w:cs="Arial"/>
          <w:sz w:val="18"/>
          <w:szCs w:val="18"/>
          <w:lang w:eastAsia="es-ES"/>
        </w:rPr>
        <w:t>6,2</w:t>
      </w:r>
      <w:r w:rsidRPr="00B93F30">
        <w:rPr>
          <w:rFonts w:ascii="Arial" w:eastAsia="Times New Roman" w:hAnsi="Arial" w:cs="Arial"/>
          <w:sz w:val="18"/>
          <w:szCs w:val="18"/>
          <w:lang w:eastAsia="es-ES"/>
        </w:rPr>
        <w:t xml:space="preserve">17,835.00 pesos, correspondiente a la política salarial del ejercicio 2021, por un importe de $925,951.00, así como la cantidad de $5,288,326.00 </w:t>
      </w:r>
      <w:r w:rsidR="000436A5">
        <w:rPr>
          <w:rFonts w:ascii="Arial" w:eastAsia="Times New Roman" w:hAnsi="Arial" w:cs="Arial"/>
          <w:sz w:val="18"/>
          <w:szCs w:val="18"/>
          <w:lang w:eastAsia="es-ES"/>
        </w:rPr>
        <w:t xml:space="preserve">por concepto de </w:t>
      </w:r>
      <w:r w:rsidR="00B568C3">
        <w:rPr>
          <w:rFonts w:ascii="Arial" w:eastAsia="Times New Roman" w:hAnsi="Arial" w:cs="Arial"/>
          <w:sz w:val="18"/>
          <w:szCs w:val="18"/>
          <w:lang w:eastAsia="es-ES"/>
        </w:rPr>
        <w:t xml:space="preserve">Aportaciones de </w:t>
      </w:r>
      <w:r w:rsidR="000436A5" w:rsidRPr="00B568C3">
        <w:rPr>
          <w:rFonts w:ascii="Arial" w:eastAsia="Times New Roman" w:hAnsi="Arial" w:cs="Arial"/>
          <w:sz w:val="18"/>
          <w:szCs w:val="18"/>
          <w:lang w:eastAsia="es-ES"/>
        </w:rPr>
        <w:t>seguridad social y de aportaciones a</w:t>
      </w:r>
      <w:r w:rsidR="00B568C3" w:rsidRPr="00B568C3">
        <w:rPr>
          <w:rFonts w:ascii="Arial" w:eastAsia="Times New Roman" w:hAnsi="Arial" w:cs="Arial"/>
          <w:sz w:val="18"/>
          <w:szCs w:val="18"/>
          <w:lang w:eastAsia="es-ES"/>
        </w:rPr>
        <w:t>l Fondo de</w:t>
      </w:r>
      <w:r w:rsidR="000436A5" w:rsidRPr="00B568C3">
        <w:rPr>
          <w:rFonts w:ascii="Arial" w:eastAsia="Times New Roman" w:hAnsi="Arial" w:cs="Arial"/>
          <w:sz w:val="18"/>
          <w:szCs w:val="18"/>
          <w:lang w:eastAsia="es-ES"/>
        </w:rPr>
        <w:t xml:space="preserve"> vivienda</w:t>
      </w:r>
      <w:r w:rsidRPr="00B93F30">
        <w:rPr>
          <w:rFonts w:ascii="Arial" w:eastAsia="Times New Roman" w:hAnsi="Arial" w:cs="Arial"/>
          <w:sz w:val="18"/>
          <w:szCs w:val="18"/>
          <w:lang w:eastAsia="es-ES"/>
        </w:rPr>
        <w:t>, más la cantidad de $3,558.00 por concepto de rendimientos generados, así como en marzo del reintegro de intereses generados de los meses de febrero por $1,944.00 y marzo por $245.00 pesos.</w:t>
      </w:r>
    </w:p>
    <w:bookmarkEnd w:id="5"/>
    <w:p w14:paraId="1866B918" w14:textId="7777777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Se realizo un pago por concepto de terminación de la relación laboral de Miguel Antonio Hinojosa por la cantidad de 27,993.22 pagado con recurso estatal del ejercicio 2021.</w:t>
      </w:r>
    </w:p>
    <w:p w14:paraId="37D793ED" w14:textId="6770026D" w:rsidR="00B93F30" w:rsidRPr="00B93F30" w:rsidRDefault="003D30D5" w:rsidP="00CB6380">
      <w:pPr>
        <w:tabs>
          <w:tab w:val="left" w:pos="720"/>
        </w:tabs>
        <w:spacing w:after="0" w:line="240" w:lineRule="exact"/>
        <w:ind w:left="723"/>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Se apertura la cuenta de Ingresos Propios del </w:t>
      </w:r>
      <w:r w:rsidR="00CB6380">
        <w:rPr>
          <w:rFonts w:ascii="Arial" w:eastAsia="Times New Roman" w:hAnsi="Arial" w:cs="Arial"/>
          <w:sz w:val="18"/>
          <w:szCs w:val="18"/>
          <w:lang w:eastAsia="es-ES"/>
        </w:rPr>
        <w:t>ejercicio</w:t>
      </w:r>
      <w:r>
        <w:rPr>
          <w:rFonts w:ascii="Arial" w:eastAsia="Times New Roman" w:hAnsi="Arial" w:cs="Arial"/>
          <w:sz w:val="18"/>
          <w:szCs w:val="18"/>
          <w:lang w:eastAsia="es-ES"/>
        </w:rPr>
        <w:t xml:space="preserve"> 2022 para controlar mediante </w:t>
      </w:r>
      <w:r w:rsidR="00CB6380">
        <w:rPr>
          <w:rFonts w:ascii="Arial" w:eastAsia="Times New Roman" w:hAnsi="Arial" w:cs="Arial"/>
          <w:sz w:val="18"/>
          <w:szCs w:val="18"/>
          <w:lang w:eastAsia="es-ES"/>
        </w:rPr>
        <w:t>depósitos referenciados los cobros de cuotas de recuperación de las personas que recibirán cursos de capacitación</w:t>
      </w:r>
      <w:r w:rsidR="000436A5">
        <w:rPr>
          <w:rFonts w:ascii="Arial" w:eastAsia="Times New Roman" w:hAnsi="Arial" w:cs="Arial"/>
          <w:sz w:val="18"/>
          <w:szCs w:val="18"/>
          <w:lang w:eastAsia="es-ES"/>
        </w:rPr>
        <w:t xml:space="preserve"> y de </w:t>
      </w:r>
      <w:proofErr w:type="spellStart"/>
      <w:r w:rsidR="000436A5">
        <w:rPr>
          <w:rFonts w:ascii="Arial" w:eastAsia="Times New Roman" w:hAnsi="Arial" w:cs="Arial"/>
          <w:sz w:val="18"/>
          <w:szCs w:val="18"/>
          <w:lang w:eastAsia="es-ES"/>
        </w:rPr>
        <w:t>certificacion</w:t>
      </w:r>
      <w:proofErr w:type="spellEnd"/>
      <w:r w:rsidR="00CB6380">
        <w:rPr>
          <w:rFonts w:ascii="Arial" w:eastAsia="Times New Roman" w:hAnsi="Arial" w:cs="Arial"/>
          <w:sz w:val="18"/>
          <w:szCs w:val="18"/>
          <w:lang w:eastAsia="es-ES"/>
        </w:rPr>
        <w:t>.</w:t>
      </w:r>
    </w:p>
    <w:p w14:paraId="6452CC81" w14:textId="3870A8C7" w:rsidR="00B93F30" w:rsidRPr="00B93F30" w:rsidRDefault="00B93F30" w:rsidP="00B93F30">
      <w:pPr>
        <w:tabs>
          <w:tab w:val="left" w:pos="720"/>
        </w:tabs>
        <w:spacing w:after="0" w:line="240" w:lineRule="exact"/>
        <w:ind w:left="723"/>
        <w:jc w:val="both"/>
        <w:rPr>
          <w:rFonts w:ascii="Arial" w:eastAsia="Times New Roman" w:hAnsi="Arial" w:cs="Arial"/>
          <w:sz w:val="18"/>
          <w:szCs w:val="18"/>
          <w:lang w:eastAsia="es-ES"/>
        </w:rPr>
      </w:pPr>
    </w:p>
    <w:p w14:paraId="5B0DB96D" w14:textId="7C16F622" w:rsidR="00A14965" w:rsidRPr="00975327" w:rsidRDefault="00B93F30" w:rsidP="00A14965">
      <w:pPr>
        <w:pStyle w:val="ROMANOS"/>
        <w:spacing w:after="0" w:line="240" w:lineRule="exact"/>
        <w:rPr>
          <w:b/>
          <w:lang w:val="es-MX"/>
        </w:rPr>
      </w:pPr>
      <w:r w:rsidRPr="00B93F30">
        <w:rPr>
          <w:b/>
        </w:rPr>
        <w:tab/>
      </w:r>
      <w:r w:rsidR="00A14965" w:rsidRPr="00975327">
        <w:rPr>
          <w:b/>
          <w:lang w:val="es-MX"/>
        </w:rPr>
        <w:t>Derechos a recibir Efectivo y Equivalentes y Bienes o Servicios a Recibir</w:t>
      </w:r>
    </w:p>
    <w:p w14:paraId="388F7E70" w14:textId="6F4A1A24" w:rsidR="00A14965" w:rsidRPr="00975327" w:rsidRDefault="00A14965" w:rsidP="00A14965">
      <w:pPr>
        <w:pStyle w:val="ROMANOS"/>
        <w:numPr>
          <w:ilvl w:val="0"/>
          <w:numId w:val="33"/>
        </w:numPr>
        <w:spacing w:after="0" w:line="240" w:lineRule="exact"/>
        <w:rPr>
          <w:lang w:val="es-MX"/>
        </w:rPr>
      </w:pPr>
      <w:r>
        <w:rPr>
          <w:noProof/>
          <w:lang w:val="en-US" w:eastAsia="en-US"/>
        </w:rPr>
        <w:drawing>
          <wp:anchor distT="0" distB="0" distL="114300" distR="114300" simplePos="0" relativeHeight="251670528" behindDoc="0" locked="0" layoutInCell="1" allowOverlap="1" wp14:anchorId="1B905EC6" wp14:editId="34C8FAB4">
            <wp:simplePos x="0" y="0"/>
            <wp:positionH relativeFrom="column">
              <wp:posOffset>407035</wp:posOffset>
            </wp:positionH>
            <wp:positionV relativeFrom="paragraph">
              <wp:posOffset>228600</wp:posOffset>
            </wp:positionV>
            <wp:extent cx="5640070" cy="192786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640070" cy="1927860"/>
                    </a:xfrm>
                    <a:prstGeom prst="rect">
                      <a:avLst/>
                    </a:prstGeom>
                  </pic:spPr>
                </pic:pic>
              </a:graphicData>
            </a:graphic>
            <wp14:sizeRelH relativeFrom="margin">
              <wp14:pctWidth>0</wp14:pctWidth>
            </wp14:sizeRelH>
          </wp:anchor>
        </w:drawing>
      </w:r>
      <w:r w:rsidRPr="00975327">
        <w:rPr>
          <w:lang w:val="es-MX"/>
        </w:rPr>
        <w:t>Deudores Diversos por cobrar a corto plazo:</w:t>
      </w:r>
      <w:r w:rsidRPr="00A14965">
        <w:rPr>
          <w:noProof/>
        </w:rPr>
        <w:t xml:space="preserve"> </w:t>
      </w:r>
    </w:p>
    <w:p w14:paraId="02E62AB5" w14:textId="6D60A6B8" w:rsidR="00217C35" w:rsidRDefault="00217C35" w:rsidP="00927BA4">
      <w:pPr>
        <w:tabs>
          <w:tab w:val="left" w:pos="2430"/>
        </w:tabs>
      </w:pPr>
    </w:p>
    <w:p w14:paraId="3B1137F8" w14:textId="734DBC7F" w:rsidR="00774E71" w:rsidRDefault="00774E71" w:rsidP="00774E71">
      <w:pPr>
        <w:tabs>
          <w:tab w:val="left" w:pos="720"/>
        </w:tabs>
        <w:spacing w:after="0" w:line="240" w:lineRule="exact"/>
        <w:ind w:left="723"/>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En el caso del Instituto Tlaxcalteca de la Infraestruct</w:t>
      </w:r>
      <w:r w:rsidR="00A14965">
        <w:rPr>
          <w:rFonts w:ascii="Arial" w:eastAsia="Times New Roman" w:hAnsi="Arial" w:cs="Arial"/>
          <w:sz w:val="18"/>
          <w:szCs w:val="18"/>
          <w:lang w:eastAsia="es-ES"/>
        </w:rPr>
        <w:t xml:space="preserve">ura </w:t>
      </w:r>
      <w:r w:rsidRPr="00774E71">
        <w:rPr>
          <w:rFonts w:ascii="Arial" w:eastAsia="Times New Roman" w:hAnsi="Arial" w:cs="Arial"/>
          <w:sz w:val="18"/>
          <w:szCs w:val="18"/>
          <w:lang w:eastAsia="es-ES"/>
        </w:rPr>
        <w:t xml:space="preserve">Física Educativa </w:t>
      </w:r>
      <w:r w:rsidR="00DD53D8">
        <w:rPr>
          <w:rFonts w:ascii="Arial" w:eastAsia="Times New Roman" w:hAnsi="Arial" w:cs="Arial"/>
          <w:sz w:val="18"/>
          <w:szCs w:val="18"/>
          <w:lang w:eastAsia="es-ES"/>
        </w:rPr>
        <w:t>quien</w:t>
      </w:r>
      <w:r w:rsidRPr="00774E71">
        <w:rPr>
          <w:rFonts w:ascii="Arial" w:eastAsia="Times New Roman" w:hAnsi="Arial" w:cs="Arial"/>
          <w:sz w:val="18"/>
          <w:szCs w:val="18"/>
          <w:lang w:eastAsia="es-ES"/>
        </w:rPr>
        <w:t xml:space="preserve"> ejecuto las obras contenidas en el anexo único de los Convenios de Coordinación para la construcción, ampliación, mantenimiento y equipamiento de los servicios educativos a cargo de este Instituto (Convenio SEMS-ICAT/2013)con un importe de $9,080,917 y del Convenio de Apoyo Financiero (Convenio FCIICFT 2014 Tlaxcala/ Modalidad B) por la cantidad de $9,087,025; ambos celebrados e</w:t>
      </w:r>
      <w:r w:rsidR="00DD53D8">
        <w:rPr>
          <w:rFonts w:ascii="Arial" w:eastAsia="Times New Roman" w:hAnsi="Arial" w:cs="Arial"/>
          <w:sz w:val="18"/>
          <w:szCs w:val="18"/>
          <w:lang w:eastAsia="es-ES"/>
        </w:rPr>
        <w:t xml:space="preserve">ntre el Gobierno Federal y </w:t>
      </w:r>
      <w:r w:rsidRPr="00774E71">
        <w:rPr>
          <w:rFonts w:ascii="Arial" w:eastAsia="Times New Roman" w:hAnsi="Arial" w:cs="Arial"/>
          <w:sz w:val="18"/>
          <w:szCs w:val="18"/>
          <w:lang w:eastAsia="es-ES"/>
        </w:rPr>
        <w:t xml:space="preserve"> la Entidad Federativa de lo cual el Instituto realizó la aportación que l</w:t>
      </w:r>
      <w:r w:rsidR="001557E6">
        <w:rPr>
          <w:rFonts w:ascii="Arial" w:eastAsia="Times New Roman" w:hAnsi="Arial" w:cs="Arial"/>
          <w:sz w:val="18"/>
          <w:szCs w:val="18"/>
          <w:lang w:eastAsia="es-ES"/>
        </w:rPr>
        <w:t xml:space="preserve">e correspondía al Estado y que a la fecha </w:t>
      </w:r>
      <w:r w:rsidR="006E6AFD">
        <w:rPr>
          <w:rFonts w:ascii="Arial" w:eastAsia="Times New Roman" w:hAnsi="Arial" w:cs="Arial"/>
          <w:sz w:val="18"/>
          <w:szCs w:val="18"/>
          <w:lang w:eastAsia="es-ES"/>
        </w:rPr>
        <w:t xml:space="preserve"> </w:t>
      </w:r>
      <w:r w:rsidR="001557E6">
        <w:rPr>
          <w:rFonts w:ascii="Arial" w:eastAsia="Times New Roman" w:hAnsi="Arial" w:cs="Arial"/>
          <w:sz w:val="18"/>
          <w:szCs w:val="18"/>
          <w:lang w:eastAsia="es-ES"/>
        </w:rPr>
        <w:t xml:space="preserve">de presentación de este periodo, se </w:t>
      </w:r>
      <w:r w:rsidR="00DD53D8">
        <w:rPr>
          <w:rFonts w:ascii="Arial" w:eastAsia="Times New Roman" w:hAnsi="Arial" w:cs="Arial"/>
          <w:sz w:val="18"/>
          <w:szCs w:val="18"/>
          <w:lang w:eastAsia="es-ES"/>
        </w:rPr>
        <w:t>está</w:t>
      </w:r>
      <w:r w:rsidR="001557E6">
        <w:rPr>
          <w:rFonts w:ascii="Arial" w:eastAsia="Times New Roman" w:hAnsi="Arial" w:cs="Arial"/>
          <w:sz w:val="18"/>
          <w:szCs w:val="18"/>
          <w:lang w:eastAsia="es-ES"/>
        </w:rPr>
        <w:t xml:space="preserve"> </w:t>
      </w:r>
      <w:r w:rsidR="006E6AFD">
        <w:rPr>
          <w:rFonts w:ascii="Arial" w:eastAsia="Times New Roman" w:hAnsi="Arial" w:cs="Arial"/>
          <w:sz w:val="18"/>
          <w:szCs w:val="18"/>
          <w:lang w:eastAsia="es-ES"/>
        </w:rPr>
        <w:t xml:space="preserve">requiriendo al Instituto antes mencionado la documentación </w:t>
      </w:r>
      <w:r w:rsidR="001557E6">
        <w:rPr>
          <w:rFonts w:ascii="Arial" w:eastAsia="Times New Roman" w:hAnsi="Arial" w:cs="Arial"/>
          <w:sz w:val="18"/>
          <w:szCs w:val="18"/>
          <w:lang w:eastAsia="es-ES"/>
        </w:rPr>
        <w:t>que soporte y compruebe el ejercicio del gasto e inversión correspondiente</w:t>
      </w:r>
      <w:r w:rsidR="00DD53D8">
        <w:rPr>
          <w:rFonts w:ascii="Arial" w:eastAsia="Times New Roman" w:hAnsi="Arial" w:cs="Arial"/>
          <w:sz w:val="18"/>
          <w:szCs w:val="18"/>
          <w:lang w:eastAsia="es-ES"/>
        </w:rPr>
        <w:t xml:space="preserve"> (entrega-recepción)</w:t>
      </w:r>
      <w:r w:rsidRPr="00774E71">
        <w:rPr>
          <w:rFonts w:ascii="Arial" w:eastAsia="Times New Roman" w:hAnsi="Arial" w:cs="Arial"/>
          <w:sz w:val="18"/>
          <w:szCs w:val="18"/>
          <w:lang w:eastAsia="es-ES"/>
        </w:rPr>
        <w:t xml:space="preserve">. </w:t>
      </w:r>
    </w:p>
    <w:p w14:paraId="4CDFAB80" w14:textId="3A3DFAF0" w:rsidR="00D327E6" w:rsidRDefault="00D327E6" w:rsidP="00774E71">
      <w:pPr>
        <w:tabs>
          <w:tab w:val="left" w:pos="720"/>
        </w:tabs>
        <w:spacing w:after="0" w:line="240" w:lineRule="exact"/>
        <w:ind w:left="723"/>
        <w:jc w:val="both"/>
        <w:rPr>
          <w:rFonts w:ascii="Arial" w:eastAsia="Times New Roman" w:hAnsi="Arial" w:cs="Arial"/>
          <w:sz w:val="18"/>
          <w:szCs w:val="18"/>
          <w:lang w:eastAsia="es-ES"/>
        </w:rPr>
      </w:pPr>
    </w:p>
    <w:p w14:paraId="33612A42" w14:textId="77777777" w:rsidR="00603446" w:rsidRDefault="00603446" w:rsidP="00603446">
      <w:pPr>
        <w:pStyle w:val="ROMANOS"/>
        <w:spacing w:after="0" w:line="240" w:lineRule="exact"/>
        <w:ind w:left="723" w:firstLine="0"/>
        <w:rPr>
          <w:lang w:val="es-MX"/>
        </w:rPr>
      </w:pPr>
    </w:p>
    <w:p w14:paraId="319EE465" w14:textId="0F93C515" w:rsidR="00603446" w:rsidRDefault="00492683" w:rsidP="00603446">
      <w:pPr>
        <w:pStyle w:val="ROMANOS"/>
        <w:numPr>
          <w:ilvl w:val="0"/>
          <w:numId w:val="33"/>
        </w:numPr>
        <w:spacing w:after="0" w:line="240" w:lineRule="exact"/>
        <w:rPr>
          <w:lang w:val="es-MX"/>
        </w:rPr>
      </w:pPr>
      <w:bookmarkStart w:id="6" w:name="_Hlk100132114"/>
      <w:r>
        <w:rPr>
          <w:noProof/>
          <w:lang w:val="en-US"/>
        </w:rPr>
        <w:drawing>
          <wp:anchor distT="0" distB="0" distL="114300" distR="114300" simplePos="0" relativeHeight="251671552" behindDoc="0" locked="0" layoutInCell="1" allowOverlap="1" wp14:anchorId="5BE27E88" wp14:editId="6256951B">
            <wp:simplePos x="0" y="0"/>
            <wp:positionH relativeFrom="margin">
              <wp:posOffset>368300</wp:posOffset>
            </wp:positionH>
            <wp:positionV relativeFrom="paragraph">
              <wp:posOffset>250190</wp:posOffset>
            </wp:positionV>
            <wp:extent cx="5684520" cy="1421130"/>
            <wp:effectExtent l="0" t="0" r="0" b="762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5684520" cy="1421130"/>
                    </a:xfrm>
                    <a:prstGeom prst="rect">
                      <a:avLst/>
                    </a:prstGeom>
                  </pic:spPr>
                </pic:pic>
              </a:graphicData>
            </a:graphic>
            <wp14:sizeRelH relativeFrom="margin">
              <wp14:pctWidth>0</wp14:pctWidth>
            </wp14:sizeRelH>
            <wp14:sizeRelV relativeFrom="margin">
              <wp14:pctHeight>0</wp14:pctHeight>
            </wp14:sizeRelV>
          </wp:anchor>
        </w:drawing>
      </w:r>
      <w:r w:rsidR="00603446">
        <w:rPr>
          <w:lang w:val="es-MX"/>
        </w:rPr>
        <w:t>Derechos a recibir Efectivo y Equivalentes y Bienes o Servicios a Recibir:</w:t>
      </w:r>
      <w:bookmarkEnd w:id="6"/>
    </w:p>
    <w:p w14:paraId="15CB61BA" w14:textId="70A89CC9" w:rsidR="00CB6380" w:rsidRDefault="00CB6380" w:rsidP="00CB6380">
      <w:pPr>
        <w:tabs>
          <w:tab w:val="left" w:pos="720"/>
        </w:tabs>
        <w:spacing w:after="0" w:line="240" w:lineRule="exact"/>
        <w:jc w:val="both"/>
        <w:rPr>
          <w:rFonts w:ascii="Arial" w:eastAsia="Times New Roman" w:hAnsi="Arial" w:cs="Arial"/>
          <w:sz w:val="18"/>
          <w:szCs w:val="18"/>
          <w:lang w:eastAsia="es-ES"/>
        </w:rPr>
      </w:pPr>
    </w:p>
    <w:p w14:paraId="5963CD57" w14:textId="71B70718" w:rsidR="00603446" w:rsidRDefault="00603446" w:rsidP="00CB6380">
      <w:pPr>
        <w:tabs>
          <w:tab w:val="left" w:pos="720"/>
        </w:tabs>
        <w:spacing w:after="0" w:line="240" w:lineRule="exact"/>
        <w:jc w:val="both"/>
        <w:rPr>
          <w:rFonts w:ascii="Arial" w:eastAsia="Times New Roman" w:hAnsi="Arial" w:cs="Arial"/>
          <w:sz w:val="18"/>
          <w:szCs w:val="18"/>
          <w:lang w:eastAsia="es-ES"/>
        </w:rPr>
      </w:pPr>
    </w:p>
    <w:p w14:paraId="7B2FF22A" w14:textId="796A3DB3" w:rsidR="00A13F3E" w:rsidRDefault="00A13F3E" w:rsidP="00A13F3E">
      <w:pPr>
        <w:tabs>
          <w:tab w:val="left" w:pos="720"/>
        </w:tabs>
        <w:spacing w:after="0" w:line="240" w:lineRule="exact"/>
        <w:ind w:left="723"/>
        <w:jc w:val="both"/>
        <w:rPr>
          <w:rFonts w:ascii="Arial" w:eastAsia="Times New Roman" w:hAnsi="Arial" w:cs="Arial"/>
          <w:b/>
          <w:sz w:val="18"/>
          <w:szCs w:val="18"/>
          <w:lang w:eastAsia="es-ES"/>
        </w:rPr>
      </w:pPr>
    </w:p>
    <w:p w14:paraId="61626A08" w14:textId="7BCE01C5" w:rsidR="00774E71" w:rsidRPr="00774E71" w:rsidRDefault="00A13F3E" w:rsidP="00774E71">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b/>
          <w:sz w:val="18"/>
          <w:szCs w:val="18"/>
          <w:lang w:eastAsia="es-ES"/>
        </w:rPr>
        <w:tab/>
      </w:r>
      <w:r w:rsidR="00774E71" w:rsidRPr="00774E71">
        <w:rPr>
          <w:rFonts w:ascii="Arial" w:eastAsia="Times New Roman" w:hAnsi="Arial" w:cs="Arial"/>
          <w:sz w:val="18"/>
          <w:szCs w:val="18"/>
          <w:lang w:eastAsia="es-ES"/>
        </w:rPr>
        <w:t xml:space="preserve">Se otorgó un anticipo desde febrero 2015 al proveedor José Mariano García Reding por la adquisición de un sistema de control escolar a implantarse en las Unidades de Capacitación y al momento de la entrega del producto por parte del proveedor, este no fue a satisfacción de las necesidades del Instituto por lo </w:t>
      </w:r>
      <w:r w:rsidR="00DD53D8">
        <w:rPr>
          <w:rFonts w:ascii="Arial" w:eastAsia="Times New Roman" w:hAnsi="Arial" w:cs="Arial"/>
          <w:sz w:val="18"/>
          <w:szCs w:val="18"/>
          <w:lang w:eastAsia="es-ES"/>
        </w:rPr>
        <w:t xml:space="preserve">cual se da seguimiento </w:t>
      </w:r>
      <w:r w:rsidR="00774E71" w:rsidRPr="00774E71">
        <w:rPr>
          <w:rFonts w:ascii="Arial" w:eastAsia="Times New Roman" w:hAnsi="Arial" w:cs="Arial"/>
          <w:sz w:val="18"/>
          <w:szCs w:val="18"/>
          <w:lang w:eastAsia="es-ES"/>
        </w:rPr>
        <w:t xml:space="preserve">para su </w:t>
      </w:r>
      <w:r w:rsidR="00DD53D8">
        <w:rPr>
          <w:rFonts w:ascii="Arial" w:eastAsia="Times New Roman" w:hAnsi="Arial" w:cs="Arial"/>
          <w:sz w:val="18"/>
          <w:szCs w:val="18"/>
          <w:lang w:eastAsia="es-ES"/>
        </w:rPr>
        <w:t>recuperación.</w:t>
      </w:r>
    </w:p>
    <w:p w14:paraId="178A97AA" w14:textId="6EA71CCC"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En el mes de diciembre 2015 se firmaron dos convenios con el ITIFE para la ejecución de Re</w:t>
      </w:r>
      <w:r w:rsidR="00DD53D8">
        <w:rPr>
          <w:rFonts w:ascii="Arial" w:eastAsia="Times New Roman" w:hAnsi="Arial" w:cs="Arial"/>
          <w:sz w:val="18"/>
          <w:szCs w:val="18"/>
          <w:lang w:eastAsia="es-ES"/>
        </w:rPr>
        <w:t xml:space="preserve">cursos de ejercicios anteriores: 1.- </w:t>
      </w:r>
      <w:r w:rsidRPr="00774E71">
        <w:rPr>
          <w:rFonts w:ascii="Arial" w:eastAsia="Times New Roman" w:hAnsi="Arial" w:cs="Arial"/>
          <w:sz w:val="18"/>
          <w:szCs w:val="18"/>
          <w:lang w:eastAsia="es-ES"/>
        </w:rPr>
        <w:t xml:space="preserve"> construcción y equipamiento de un aula de Mecatrónica en la Unidad de Capacitación de Huamantla con un im</w:t>
      </w:r>
      <w:r w:rsidR="00DD53D8">
        <w:rPr>
          <w:rFonts w:ascii="Arial" w:eastAsia="Times New Roman" w:hAnsi="Arial" w:cs="Arial"/>
          <w:sz w:val="18"/>
          <w:szCs w:val="18"/>
          <w:lang w:eastAsia="es-ES"/>
        </w:rPr>
        <w:t>porte total de $17,510,000. y</w:t>
      </w:r>
      <w:r w:rsidRPr="00774E71">
        <w:rPr>
          <w:rFonts w:ascii="Arial" w:eastAsia="Times New Roman" w:hAnsi="Arial" w:cs="Arial"/>
          <w:sz w:val="18"/>
          <w:szCs w:val="18"/>
          <w:lang w:eastAsia="es-ES"/>
        </w:rPr>
        <w:t xml:space="preserve"> </w:t>
      </w:r>
      <w:r w:rsidR="00DD53D8">
        <w:rPr>
          <w:rFonts w:ascii="Arial" w:eastAsia="Times New Roman" w:hAnsi="Arial" w:cs="Arial"/>
          <w:sz w:val="18"/>
          <w:szCs w:val="18"/>
          <w:lang w:eastAsia="es-ES"/>
        </w:rPr>
        <w:t>2.-</w:t>
      </w:r>
      <w:r w:rsidRPr="00774E71">
        <w:rPr>
          <w:rFonts w:ascii="Arial" w:eastAsia="Times New Roman" w:hAnsi="Arial" w:cs="Arial"/>
          <w:sz w:val="18"/>
          <w:szCs w:val="18"/>
          <w:lang w:eastAsia="es-ES"/>
        </w:rPr>
        <w:t xml:space="preserve"> Construcción de la Unidad de Capacitación en Yauhquemehcan en u</w:t>
      </w:r>
      <w:r w:rsidR="00DD53D8">
        <w:rPr>
          <w:rFonts w:ascii="Arial" w:eastAsia="Times New Roman" w:hAnsi="Arial" w:cs="Arial"/>
          <w:sz w:val="18"/>
          <w:szCs w:val="18"/>
          <w:lang w:eastAsia="es-ES"/>
        </w:rPr>
        <w:t>n predio adquirido por el Instituto,</w:t>
      </w:r>
      <w:r w:rsidRPr="00774E71">
        <w:rPr>
          <w:rFonts w:ascii="Arial" w:eastAsia="Times New Roman" w:hAnsi="Arial" w:cs="Arial"/>
          <w:sz w:val="18"/>
          <w:szCs w:val="18"/>
          <w:lang w:eastAsia="es-ES"/>
        </w:rPr>
        <w:t xml:space="preserve"> este convenio tiene un valor de $14,420,000, y en el mes de noviembre 2016 dicho Instituto reintegró por estos dos conceptos la cantidad de $3,646,574. por lo cual aparecen en este rubro pendiente de recibir la documentación </w:t>
      </w:r>
      <w:r w:rsidR="00DD53D8">
        <w:rPr>
          <w:rFonts w:ascii="Arial" w:eastAsia="Times New Roman" w:hAnsi="Arial" w:cs="Arial"/>
          <w:sz w:val="18"/>
          <w:szCs w:val="18"/>
          <w:lang w:eastAsia="es-ES"/>
        </w:rPr>
        <w:t xml:space="preserve">comprobatoria </w:t>
      </w:r>
      <w:r w:rsidRPr="00774E71">
        <w:rPr>
          <w:rFonts w:ascii="Arial" w:eastAsia="Times New Roman" w:hAnsi="Arial" w:cs="Arial"/>
          <w:sz w:val="18"/>
          <w:szCs w:val="18"/>
          <w:lang w:eastAsia="es-ES"/>
        </w:rPr>
        <w:t>de las obras y adquisiciones</w:t>
      </w:r>
      <w:r w:rsidR="00DD53D8">
        <w:rPr>
          <w:rFonts w:ascii="Arial" w:eastAsia="Times New Roman" w:hAnsi="Arial" w:cs="Arial"/>
          <w:sz w:val="18"/>
          <w:szCs w:val="18"/>
          <w:lang w:eastAsia="es-ES"/>
        </w:rPr>
        <w:t>, se encuentra pendiente el registro</w:t>
      </w:r>
      <w:r w:rsidRPr="00774E71">
        <w:rPr>
          <w:rFonts w:ascii="Arial" w:eastAsia="Times New Roman" w:hAnsi="Arial" w:cs="Arial"/>
          <w:sz w:val="18"/>
          <w:szCs w:val="18"/>
          <w:lang w:eastAsia="es-ES"/>
        </w:rPr>
        <w:t xml:space="preserve"> contable</w:t>
      </w:r>
      <w:r w:rsidR="00DD53D8">
        <w:rPr>
          <w:rFonts w:ascii="Arial" w:eastAsia="Times New Roman" w:hAnsi="Arial" w:cs="Arial"/>
          <w:sz w:val="18"/>
          <w:szCs w:val="18"/>
          <w:lang w:eastAsia="es-ES"/>
        </w:rPr>
        <w:t xml:space="preserve"> por el acta de entrega-</w:t>
      </w:r>
      <w:r w:rsidR="00807056">
        <w:rPr>
          <w:rFonts w:ascii="Arial" w:eastAsia="Times New Roman" w:hAnsi="Arial" w:cs="Arial"/>
          <w:sz w:val="18"/>
          <w:szCs w:val="18"/>
          <w:lang w:eastAsia="es-ES"/>
        </w:rPr>
        <w:t>recepción</w:t>
      </w:r>
      <w:r w:rsidRPr="00774E71">
        <w:rPr>
          <w:rFonts w:ascii="Arial" w:eastAsia="Times New Roman" w:hAnsi="Arial" w:cs="Arial"/>
          <w:sz w:val="18"/>
          <w:szCs w:val="18"/>
          <w:lang w:eastAsia="es-ES"/>
        </w:rPr>
        <w:t xml:space="preserve">. Así como se realizó la transferencia en agosto 2016 por la parte estatal del convenio de colaboración Federal-Estatal Modalidad B y C para el equipamiento de las Unidades de Capacitación por la cantidad de $2,802,905.00 al Instituto mencionado, en el cual se tiene pendiente de recibir la documentación </w:t>
      </w:r>
      <w:r w:rsidR="00807056">
        <w:rPr>
          <w:rFonts w:ascii="Arial" w:eastAsia="Times New Roman" w:hAnsi="Arial" w:cs="Arial"/>
          <w:sz w:val="18"/>
          <w:szCs w:val="18"/>
          <w:lang w:eastAsia="es-ES"/>
        </w:rPr>
        <w:t xml:space="preserve">comprobatoria </w:t>
      </w:r>
      <w:r w:rsidRPr="00774E71">
        <w:rPr>
          <w:rFonts w:ascii="Arial" w:eastAsia="Times New Roman" w:hAnsi="Arial" w:cs="Arial"/>
          <w:sz w:val="18"/>
          <w:szCs w:val="18"/>
          <w:lang w:eastAsia="es-ES"/>
        </w:rPr>
        <w:t>de las adquisiciones y efectuar registro contable</w:t>
      </w:r>
      <w:r w:rsidR="00807056">
        <w:rPr>
          <w:rFonts w:ascii="Arial" w:eastAsia="Times New Roman" w:hAnsi="Arial" w:cs="Arial"/>
          <w:sz w:val="18"/>
          <w:szCs w:val="18"/>
          <w:lang w:eastAsia="es-ES"/>
        </w:rPr>
        <w:t xml:space="preserve"> (de la entrega-</w:t>
      </w:r>
      <w:r w:rsidR="00492683">
        <w:rPr>
          <w:rFonts w:ascii="Arial" w:eastAsia="Times New Roman" w:hAnsi="Arial" w:cs="Arial"/>
          <w:sz w:val="18"/>
          <w:szCs w:val="18"/>
          <w:lang w:eastAsia="es-ES"/>
        </w:rPr>
        <w:t>recepción</w:t>
      </w:r>
      <w:r w:rsidR="00807056">
        <w:rPr>
          <w:rFonts w:ascii="Arial" w:eastAsia="Times New Roman" w:hAnsi="Arial" w:cs="Arial"/>
          <w:sz w:val="18"/>
          <w:szCs w:val="18"/>
          <w:lang w:eastAsia="es-ES"/>
        </w:rPr>
        <w:t>).</w:t>
      </w:r>
    </w:p>
    <w:p w14:paraId="3AE917AB"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b/>
          <w:sz w:val="18"/>
          <w:szCs w:val="18"/>
          <w:lang w:eastAsia="es-ES"/>
        </w:rPr>
        <w:tab/>
      </w:r>
      <w:r w:rsidRPr="00774E71">
        <w:rPr>
          <w:rFonts w:ascii="Arial" w:eastAsia="Times New Roman" w:hAnsi="Arial" w:cs="Arial"/>
          <w:sz w:val="18"/>
          <w:szCs w:val="18"/>
          <w:lang w:eastAsia="es-ES"/>
        </w:rPr>
        <w:t>Se realizó en el ejercicio 2019 el registro con afectación al resultado de ejercicios anteriores para realizar la cancelación de anticipo del proveedor Miguel Benítez Rivera por mantenimiento de Unidades de Capacitación por un importe de $ 1,849,330.00, quedando pendiente los 58.00 pesos que se le depositó de más.</w:t>
      </w:r>
    </w:p>
    <w:p w14:paraId="1B3DDCD5"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2F4D8576"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p>
    <w:p w14:paraId="4C05CE8B"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 xml:space="preserve">Bienes Disponibles para su Transformación o Consumo (inventarios) </w:t>
      </w:r>
    </w:p>
    <w:p w14:paraId="15D179B3" w14:textId="091B1A3E" w:rsidR="00774E71" w:rsidRPr="00774E71" w:rsidRDefault="00774E71" w:rsidP="00774E71">
      <w:pPr>
        <w:numPr>
          <w:ilvl w:val="0"/>
          <w:numId w:val="3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se tienen bienes disponibles para su transformación en inventarios</w:t>
      </w:r>
      <w:r w:rsidR="00807056">
        <w:rPr>
          <w:rFonts w:ascii="Arial" w:eastAsia="Times New Roman" w:hAnsi="Arial" w:cs="Arial"/>
          <w:sz w:val="18"/>
          <w:szCs w:val="18"/>
          <w:lang w:eastAsia="es-ES"/>
        </w:rPr>
        <w:t xml:space="preserve"> debido a que el objetivo principal de este Instituto es el de impartir cursos de capacitación para y en el trabajo</w:t>
      </w:r>
      <w:r w:rsidRPr="00774E71">
        <w:rPr>
          <w:rFonts w:ascii="Arial" w:eastAsia="Times New Roman" w:hAnsi="Arial" w:cs="Arial"/>
          <w:sz w:val="18"/>
          <w:szCs w:val="18"/>
          <w:lang w:eastAsia="es-ES"/>
        </w:rPr>
        <w:t>.</w:t>
      </w:r>
    </w:p>
    <w:p w14:paraId="20367B48" w14:textId="2410C0F0" w:rsidR="00774E71" w:rsidRPr="00774E71" w:rsidRDefault="00774E71" w:rsidP="00774E71">
      <w:pPr>
        <w:numPr>
          <w:ilvl w:val="0"/>
          <w:numId w:val="3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se tiene cuenta de Almacén.</w:t>
      </w:r>
    </w:p>
    <w:p w14:paraId="652435EC" w14:textId="10803F09"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p>
    <w:p w14:paraId="3935847D" w14:textId="4309AA56"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Inversiones Financieras</w:t>
      </w:r>
    </w:p>
    <w:p w14:paraId="55287C83" w14:textId="1891D193"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6.</w:t>
      </w:r>
      <w:r w:rsidRPr="00774E71">
        <w:rPr>
          <w:rFonts w:ascii="Arial" w:eastAsia="Times New Roman" w:hAnsi="Arial" w:cs="Arial"/>
          <w:sz w:val="18"/>
          <w:szCs w:val="18"/>
          <w:lang w:eastAsia="es-ES"/>
        </w:rPr>
        <w:tab/>
        <w:t>No se tiene cuenta de Inversiones Financieras que considere fideicomisos.</w:t>
      </w:r>
    </w:p>
    <w:p w14:paraId="0D3D83E9" w14:textId="0E12FBC2" w:rsidR="00774E71" w:rsidRPr="00774E71" w:rsidRDefault="00807056" w:rsidP="00774E71">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7.</w:t>
      </w:r>
      <w:r>
        <w:rPr>
          <w:rFonts w:ascii="Arial" w:eastAsia="Times New Roman" w:hAnsi="Arial" w:cs="Arial"/>
          <w:sz w:val="18"/>
          <w:szCs w:val="18"/>
          <w:lang w:eastAsia="es-ES"/>
        </w:rPr>
        <w:tab/>
        <w:t>No tiene el Instituto</w:t>
      </w:r>
      <w:r w:rsidR="00774E71" w:rsidRPr="00774E71">
        <w:rPr>
          <w:rFonts w:ascii="Arial" w:eastAsia="Times New Roman" w:hAnsi="Arial" w:cs="Arial"/>
          <w:sz w:val="18"/>
          <w:szCs w:val="18"/>
          <w:lang w:eastAsia="es-ES"/>
        </w:rPr>
        <w:t>.</w:t>
      </w:r>
    </w:p>
    <w:p w14:paraId="0BFA3EB7" w14:textId="5B4EBF4F"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1A44A762" w14:textId="1A7E5267" w:rsidR="00774E71" w:rsidRPr="00774E71" w:rsidRDefault="00F510C4" w:rsidP="00774E71">
      <w:pPr>
        <w:tabs>
          <w:tab w:val="left" w:pos="720"/>
        </w:tabs>
        <w:spacing w:after="0" w:line="240" w:lineRule="exact"/>
        <w:ind w:left="720" w:hanging="432"/>
        <w:jc w:val="both"/>
        <w:rPr>
          <w:rFonts w:ascii="Arial" w:eastAsia="Times New Roman" w:hAnsi="Arial" w:cs="Arial"/>
          <w:b/>
          <w:sz w:val="18"/>
          <w:szCs w:val="18"/>
          <w:lang w:eastAsia="es-ES"/>
        </w:rPr>
      </w:pPr>
      <w:r>
        <w:rPr>
          <w:noProof/>
          <w:lang w:val="en-US"/>
        </w:rPr>
        <w:drawing>
          <wp:anchor distT="0" distB="0" distL="114300" distR="114300" simplePos="0" relativeHeight="251668480" behindDoc="0" locked="0" layoutInCell="1" allowOverlap="1" wp14:anchorId="17C1315C" wp14:editId="1FB52E61">
            <wp:simplePos x="0" y="0"/>
            <wp:positionH relativeFrom="column">
              <wp:posOffset>172720</wp:posOffset>
            </wp:positionH>
            <wp:positionV relativeFrom="paragraph">
              <wp:posOffset>287020</wp:posOffset>
            </wp:positionV>
            <wp:extent cx="5943600" cy="1173480"/>
            <wp:effectExtent l="0" t="0" r="0" b="762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5943600" cy="1173480"/>
                    </a:xfrm>
                    <a:prstGeom prst="rect">
                      <a:avLst/>
                    </a:prstGeom>
                  </pic:spPr>
                </pic:pic>
              </a:graphicData>
            </a:graphic>
            <wp14:sizeRelH relativeFrom="margin">
              <wp14:pctWidth>0</wp14:pctWidth>
            </wp14:sizeRelH>
            <wp14:sizeRelV relativeFrom="margin">
              <wp14:pctHeight>0</wp14:pctHeight>
            </wp14:sizeRelV>
          </wp:anchor>
        </w:drawing>
      </w:r>
      <w:r w:rsidR="00774E71" w:rsidRPr="00774E71">
        <w:rPr>
          <w:rFonts w:ascii="Arial" w:eastAsia="Times New Roman" w:hAnsi="Arial" w:cs="Arial"/>
          <w:b/>
          <w:sz w:val="18"/>
          <w:szCs w:val="18"/>
          <w:lang w:eastAsia="es-ES"/>
        </w:rPr>
        <w:tab/>
        <w:t>Bienes Muebles, Inmuebles e Intangibles</w:t>
      </w:r>
    </w:p>
    <w:p w14:paraId="3F57F08B" w14:textId="2452E094"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p>
    <w:p w14:paraId="2BB3E9A7" w14:textId="22BDE70E"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b/>
          <w:sz w:val="18"/>
          <w:szCs w:val="18"/>
          <w:lang w:eastAsia="es-ES"/>
        </w:rPr>
        <w:tab/>
      </w:r>
      <w:r w:rsidR="00686768">
        <w:rPr>
          <w:rFonts w:ascii="Arial" w:eastAsia="Times New Roman" w:hAnsi="Arial" w:cs="Arial"/>
          <w:sz w:val="18"/>
          <w:szCs w:val="18"/>
          <w:lang w:eastAsia="es-ES"/>
        </w:rPr>
        <w:t xml:space="preserve">El Instituto debido al cambio de Titulares, esta realizando trabajos para la migración al Sistema de </w:t>
      </w:r>
      <w:r w:rsidR="00492683">
        <w:rPr>
          <w:rFonts w:ascii="Arial" w:eastAsia="Times New Roman" w:hAnsi="Arial" w:cs="Arial"/>
          <w:sz w:val="18"/>
          <w:szCs w:val="18"/>
          <w:lang w:eastAsia="es-ES"/>
        </w:rPr>
        <w:t>Automatizado de</w:t>
      </w:r>
      <w:r w:rsidR="00686768">
        <w:rPr>
          <w:rFonts w:ascii="Arial" w:eastAsia="Times New Roman" w:hAnsi="Arial" w:cs="Arial"/>
          <w:sz w:val="18"/>
          <w:szCs w:val="18"/>
          <w:lang w:eastAsia="es-ES"/>
        </w:rPr>
        <w:t xml:space="preserve"> Administración y Contabilidad Gubernamental (SAACG.NET)</w:t>
      </w:r>
    </w:p>
    <w:p w14:paraId="30176763" w14:textId="1546E62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0CE611E4" w14:textId="764EF489"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714911E5" w14:textId="559BBD2E"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9.</w:t>
      </w:r>
      <w:r w:rsidRPr="00774E71">
        <w:rPr>
          <w:rFonts w:ascii="Arial" w:eastAsia="Times New Roman" w:hAnsi="Arial" w:cs="Arial"/>
          <w:sz w:val="18"/>
          <w:szCs w:val="18"/>
          <w:lang w:eastAsia="es-ES"/>
        </w:rPr>
        <w:tab/>
        <w:t xml:space="preserve">Se realizó la adquisición de activos intangibles y diferidos </w:t>
      </w:r>
      <w:r w:rsidR="00686768">
        <w:rPr>
          <w:rFonts w:ascii="Arial" w:eastAsia="Times New Roman" w:hAnsi="Arial" w:cs="Arial"/>
          <w:sz w:val="18"/>
          <w:szCs w:val="18"/>
          <w:lang w:eastAsia="es-ES"/>
        </w:rPr>
        <w:t xml:space="preserve">en ejercicios anteriores, </w:t>
      </w:r>
      <w:r w:rsidRPr="00774E71">
        <w:rPr>
          <w:rFonts w:ascii="Arial" w:eastAsia="Times New Roman" w:hAnsi="Arial" w:cs="Arial"/>
          <w:sz w:val="18"/>
          <w:szCs w:val="18"/>
          <w:lang w:eastAsia="es-ES"/>
        </w:rPr>
        <w:t>como se describe:</w:t>
      </w:r>
    </w:p>
    <w:p w14:paraId="1B4075A1" w14:textId="03F57593"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Administración, Control y Etiquetado de inventarios del ICATLAX</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270,270</w:t>
      </w:r>
    </w:p>
    <w:p w14:paraId="12ED69A6" w14:textId="3429186F"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Software para Administración de Oferta Académica, Control de Cursos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142,500</w:t>
      </w:r>
    </w:p>
    <w:p w14:paraId="38FAB5B6" w14:textId="180F433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Control y Registro de Asistencias del Personal del Instituto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195,000</w:t>
      </w:r>
    </w:p>
    <w:p w14:paraId="0519C7A2"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Gestión, Evaluación y Seguimiento de Instructores del ICATLAX</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152,500</w:t>
      </w:r>
    </w:p>
    <w:p w14:paraId="490C5463"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Implementación de la Plataforma Moodle para Plantel Virtual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u w:val="single"/>
          <w:lang w:eastAsia="es-ES"/>
        </w:rPr>
        <w:t>340,000</w:t>
      </w:r>
    </w:p>
    <w:p w14:paraId="790E3F31"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b/>
          <w:sz w:val="18"/>
          <w:szCs w:val="18"/>
          <w:lang w:eastAsia="es-ES"/>
        </w:rPr>
        <w:t>Total Bienes Intangibles</w:t>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t xml:space="preserve">           1,100,270</w:t>
      </w:r>
      <w:r w:rsidRPr="00774E71">
        <w:rPr>
          <w:rFonts w:ascii="Arial" w:eastAsia="Times New Roman" w:hAnsi="Arial" w:cs="Arial"/>
          <w:b/>
          <w:sz w:val="18"/>
          <w:szCs w:val="18"/>
          <w:lang w:eastAsia="es-ES"/>
        </w:rPr>
        <w:tab/>
      </w:r>
    </w:p>
    <w:p w14:paraId="329B23DA"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04BB2F27"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1C0C8D30"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t>No se utilizaron los criterios para determinación de estimaciones y deterioros.</w:t>
      </w:r>
    </w:p>
    <w:p w14:paraId="28912FBF"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17E42678" w14:textId="7C79EC2F" w:rsidR="00492683"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lastRenderedPageBreak/>
        <w:tab/>
      </w:r>
    </w:p>
    <w:p w14:paraId="0E287B2E" w14:textId="77777777" w:rsidR="00492683" w:rsidRDefault="00492683" w:rsidP="00774E71">
      <w:pPr>
        <w:tabs>
          <w:tab w:val="left" w:pos="720"/>
        </w:tabs>
        <w:spacing w:after="0" w:line="240" w:lineRule="exact"/>
        <w:ind w:left="720" w:hanging="432"/>
        <w:jc w:val="both"/>
        <w:rPr>
          <w:rFonts w:ascii="Arial" w:eastAsia="Times New Roman" w:hAnsi="Arial" w:cs="Arial"/>
          <w:b/>
          <w:sz w:val="18"/>
          <w:szCs w:val="18"/>
          <w:lang w:eastAsia="es-ES"/>
        </w:rPr>
      </w:pPr>
    </w:p>
    <w:p w14:paraId="64E18CE6" w14:textId="26A474FB"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Otros Activos</w:t>
      </w:r>
    </w:p>
    <w:p w14:paraId="6B519C4C" w14:textId="2569956F" w:rsidR="00CE5C46" w:rsidRDefault="00CE5C46" w:rsidP="00774E71">
      <w:pPr>
        <w:tabs>
          <w:tab w:val="left" w:pos="720"/>
        </w:tabs>
        <w:spacing w:after="0" w:line="240" w:lineRule="exact"/>
        <w:ind w:left="720" w:hanging="432"/>
        <w:jc w:val="both"/>
        <w:rPr>
          <w:rFonts w:ascii="Arial" w:eastAsia="Times New Roman" w:hAnsi="Arial" w:cs="Arial"/>
          <w:sz w:val="18"/>
          <w:szCs w:val="18"/>
          <w:lang w:eastAsia="es-ES"/>
        </w:rPr>
      </w:pPr>
    </w:p>
    <w:p w14:paraId="3BE73D94" w14:textId="3B9F8DAF" w:rsid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1F337C14" w14:textId="75D8E82C" w:rsidR="00F510C4" w:rsidRDefault="00F510C4" w:rsidP="00774E71">
      <w:pPr>
        <w:tabs>
          <w:tab w:val="left" w:pos="720"/>
        </w:tabs>
        <w:spacing w:after="0" w:line="240" w:lineRule="exact"/>
        <w:ind w:left="720" w:hanging="432"/>
        <w:jc w:val="both"/>
        <w:rPr>
          <w:rFonts w:ascii="Arial" w:eastAsia="Times New Roman" w:hAnsi="Arial" w:cs="Arial"/>
          <w:sz w:val="18"/>
          <w:szCs w:val="18"/>
          <w:lang w:eastAsia="es-ES"/>
        </w:rPr>
      </w:pPr>
    </w:p>
    <w:p w14:paraId="3132316E" w14:textId="70F40723"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6D9F1A8E" w14:textId="2114EE21" w:rsidR="00774E71" w:rsidRPr="00774E71" w:rsidRDefault="00774E71" w:rsidP="00774E71">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0BCAB260" w14:textId="528D9FB0" w:rsidR="00774E71" w:rsidRPr="00774E71" w:rsidRDefault="00416807" w:rsidP="00774E71">
      <w:pPr>
        <w:numPr>
          <w:ilvl w:val="0"/>
          <w:numId w:val="35"/>
        </w:numPr>
        <w:tabs>
          <w:tab w:val="left" w:pos="720"/>
        </w:tabs>
        <w:spacing w:after="0" w:line="240" w:lineRule="exact"/>
        <w:jc w:val="both"/>
        <w:rPr>
          <w:rFonts w:ascii="Arial" w:eastAsia="Times New Roman" w:hAnsi="Arial" w:cs="Arial"/>
          <w:sz w:val="18"/>
          <w:szCs w:val="18"/>
          <w:lang w:eastAsia="es-ES"/>
        </w:rPr>
      </w:pPr>
      <w:r>
        <w:rPr>
          <w:noProof/>
        </w:rPr>
        <w:drawing>
          <wp:anchor distT="0" distB="0" distL="114300" distR="114300" simplePos="0" relativeHeight="251672576" behindDoc="0" locked="0" layoutInCell="1" allowOverlap="1" wp14:anchorId="17569047" wp14:editId="1F93C7F2">
            <wp:simplePos x="0" y="0"/>
            <wp:positionH relativeFrom="margin">
              <wp:posOffset>238125</wp:posOffset>
            </wp:positionH>
            <wp:positionV relativeFrom="paragraph">
              <wp:posOffset>219075</wp:posOffset>
            </wp:positionV>
            <wp:extent cx="5695950" cy="2714625"/>
            <wp:effectExtent l="0" t="0" r="0" b="9525"/>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695950" cy="2714625"/>
                    </a:xfrm>
                    <a:prstGeom prst="rect">
                      <a:avLst/>
                    </a:prstGeom>
                  </pic:spPr>
                </pic:pic>
              </a:graphicData>
            </a:graphic>
            <wp14:sizeRelH relativeFrom="margin">
              <wp14:pctWidth>0</wp14:pctWidth>
            </wp14:sizeRelH>
            <wp14:sizeRelV relativeFrom="margin">
              <wp14:pctHeight>0</wp14:pctHeight>
            </wp14:sizeRelV>
          </wp:anchor>
        </w:drawing>
      </w:r>
      <w:r w:rsidR="00774E71" w:rsidRPr="00774E71">
        <w:rPr>
          <w:rFonts w:ascii="Arial" w:eastAsia="Times New Roman" w:hAnsi="Arial" w:cs="Arial"/>
          <w:sz w:val="18"/>
          <w:szCs w:val="18"/>
          <w:lang w:eastAsia="es-ES"/>
        </w:rPr>
        <w:t>Relación de cuentas y documentos por pagar:</w:t>
      </w:r>
      <w:r w:rsidR="003D4603" w:rsidRPr="003D4603">
        <w:rPr>
          <w:noProof/>
        </w:rPr>
        <w:t xml:space="preserve"> </w:t>
      </w:r>
    </w:p>
    <w:p w14:paraId="7A29B8DB" w14:textId="12B2059A"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p>
    <w:p w14:paraId="4B76A3B3" w14:textId="1EC4DC31" w:rsidR="00774E71" w:rsidRPr="00774E71" w:rsidRDefault="00194AE8" w:rsidP="00194AE8">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Se menciona que se deberá hacer la Transferencia bancaria para el pago de estos pasivos a las diferentes instituciones como son Servicio de Administración Tributaria, Secretaría de Finanzas, de acuerdo a los plazos est</w:t>
      </w:r>
      <w:r w:rsidR="00A64C0E">
        <w:rPr>
          <w:rFonts w:ascii="Arial" w:eastAsia="Times New Roman" w:hAnsi="Arial" w:cs="Arial"/>
          <w:sz w:val="18"/>
          <w:szCs w:val="18"/>
          <w:lang w:eastAsia="es-ES"/>
        </w:rPr>
        <w:t>ablecidos para tales efectos para</w:t>
      </w:r>
      <w:r w:rsidR="00774E71" w:rsidRPr="00774E71">
        <w:rPr>
          <w:rFonts w:ascii="Arial" w:eastAsia="Times New Roman" w:hAnsi="Arial" w:cs="Arial"/>
          <w:sz w:val="18"/>
          <w:szCs w:val="18"/>
          <w:lang w:eastAsia="es-ES"/>
        </w:rPr>
        <w:t xml:space="preserve"> el pago de impuestos, así como para el pago a proveedores por adquisición de bienes o prestación de servicios</w:t>
      </w:r>
      <w:r w:rsidR="00A64C0E">
        <w:rPr>
          <w:rFonts w:ascii="Arial" w:eastAsia="Times New Roman" w:hAnsi="Arial" w:cs="Arial"/>
          <w:sz w:val="18"/>
          <w:szCs w:val="18"/>
          <w:lang w:eastAsia="es-ES"/>
        </w:rPr>
        <w:t>.</w:t>
      </w:r>
    </w:p>
    <w:p w14:paraId="2172E2F8" w14:textId="3FDC3723" w:rsidR="00774E71" w:rsidRPr="00774E71" w:rsidRDefault="00194AE8" w:rsidP="000C3DCA">
      <w:p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0C3DCA">
        <w:rPr>
          <w:rFonts w:ascii="Arial" w:eastAsia="Times New Roman" w:hAnsi="Arial" w:cs="Arial"/>
          <w:sz w:val="18"/>
          <w:szCs w:val="18"/>
          <w:lang w:eastAsia="es-ES"/>
        </w:rPr>
        <w:t>E</w:t>
      </w:r>
      <w:r w:rsidR="00774E71" w:rsidRPr="00774E71">
        <w:rPr>
          <w:rFonts w:ascii="Arial" w:eastAsia="Times New Roman" w:hAnsi="Arial" w:cs="Arial"/>
          <w:sz w:val="18"/>
          <w:szCs w:val="18"/>
          <w:lang w:eastAsia="es-ES"/>
        </w:rPr>
        <w:t>n lo que respecta al pago de los gastos médicos se pagarán dentro del mes de abril de 2022.</w:t>
      </w:r>
    </w:p>
    <w:p w14:paraId="4F7A0EDF" w14:textId="00229B78"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1899657E" w14:textId="3782AEE3" w:rsidR="00774E71" w:rsidRPr="00774E71" w:rsidRDefault="00774E71" w:rsidP="00774E71">
      <w:pPr>
        <w:numPr>
          <w:ilvl w:val="0"/>
          <w:numId w:val="35"/>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aplican para el caso de Provisiones.</w:t>
      </w:r>
    </w:p>
    <w:p w14:paraId="4FD75C81"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14049084" w14:textId="24C0FC53"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0E28CEA7" w14:textId="50EA8888"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4E8CA712"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w:t>
      </w:r>
      <w:r w:rsidRPr="00774E71">
        <w:rPr>
          <w:rFonts w:ascii="Arial" w:eastAsia="Times New Roman" w:hAnsi="Arial" w:cs="Arial"/>
          <w:b/>
          <w:smallCaps/>
          <w:sz w:val="18"/>
          <w:szCs w:val="18"/>
          <w:lang w:val="es-ES" w:eastAsia="es-ES"/>
        </w:rPr>
        <w:tab/>
        <w:t>Notas al Estado de Actividades</w:t>
      </w:r>
    </w:p>
    <w:p w14:paraId="04F2458B" w14:textId="3A970458"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5D629D77" w14:textId="51331315"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Ingresos de Gestión</w:t>
      </w:r>
    </w:p>
    <w:p w14:paraId="2B3FD25F" w14:textId="77777777" w:rsidR="00774E71" w:rsidRPr="00774E71" w:rsidRDefault="00774E71" w:rsidP="00774E71">
      <w:pPr>
        <w:numPr>
          <w:ilvl w:val="0"/>
          <w:numId w:val="2"/>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Relación de Ingresos de Gestión:</w:t>
      </w:r>
    </w:p>
    <w:p w14:paraId="4A764ED1" w14:textId="77777777"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Productos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12,028</w:t>
      </w:r>
    </w:p>
    <w:p w14:paraId="37BA8CA1" w14:textId="77777777"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Ingresos por Venta de Bienes y Prestación de Servicios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64,770</w:t>
      </w:r>
    </w:p>
    <w:p w14:paraId="0AB1DB20" w14:textId="709F2617" w:rsidR="00774E71" w:rsidRPr="00774E71" w:rsidRDefault="001A62E9" w:rsidP="00774E71">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Transferencias estatales</w:t>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t xml:space="preserve">            $18,237,507</w:t>
      </w:r>
    </w:p>
    <w:p w14:paraId="64301DE9" w14:textId="4CE5265E" w:rsidR="00774E71" w:rsidRPr="00774E71" w:rsidRDefault="001A62E9" w:rsidP="00774E71">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Transferencias federales</w:t>
      </w:r>
      <w:r>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t xml:space="preserve">               </w:t>
      </w:r>
      <w:r w:rsidR="00774E71" w:rsidRPr="00774E71">
        <w:rPr>
          <w:rFonts w:ascii="Arial" w:eastAsia="Times New Roman" w:hAnsi="Arial" w:cs="Arial"/>
          <w:sz w:val="18"/>
          <w:szCs w:val="18"/>
          <w:lang w:eastAsia="es-ES"/>
        </w:rPr>
        <w:tab/>
      </w:r>
      <w:r w:rsidR="00774E71" w:rsidRPr="00774E71">
        <w:rPr>
          <w:rFonts w:ascii="Arial" w:eastAsia="Times New Roman" w:hAnsi="Arial" w:cs="Arial"/>
          <w:sz w:val="18"/>
          <w:szCs w:val="18"/>
          <w:lang w:eastAsia="es-ES"/>
        </w:rPr>
        <w:tab/>
        <w:t xml:space="preserve">            </w:t>
      </w:r>
      <w:r w:rsidR="00774E71" w:rsidRPr="00774E71">
        <w:rPr>
          <w:rFonts w:ascii="Arial" w:eastAsia="Times New Roman" w:hAnsi="Arial" w:cs="Arial"/>
          <w:sz w:val="18"/>
          <w:szCs w:val="18"/>
          <w:u w:val="single"/>
          <w:lang w:eastAsia="es-ES"/>
        </w:rPr>
        <w:t>$10,561,371</w:t>
      </w:r>
    </w:p>
    <w:p w14:paraId="24F851D5" w14:textId="77777777" w:rsidR="00774E71" w:rsidRPr="00774E71" w:rsidRDefault="00774E71" w:rsidP="00774E71">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Total Ingresos de Gestión</w:t>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t xml:space="preserve">            $28,875,676</w:t>
      </w:r>
    </w:p>
    <w:p w14:paraId="65681837" w14:textId="77777777" w:rsidR="00774E71" w:rsidRPr="00774E71" w:rsidRDefault="00774E71" w:rsidP="00774E71">
      <w:pPr>
        <w:tabs>
          <w:tab w:val="left" w:pos="720"/>
        </w:tabs>
        <w:spacing w:after="0" w:line="240" w:lineRule="exact"/>
        <w:ind w:left="288"/>
        <w:jc w:val="both"/>
        <w:rPr>
          <w:rFonts w:ascii="Arial" w:eastAsia="Times New Roman" w:hAnsi="Arial" w:cs="Arial"/>
          <w:sz w:val="18"/>
          <w:szCs w:val="18"/>
          <w:lang w:eastAsia="es-ES"/>
        </w:rPr>
      </w:pPr>
    </w:p>
    <w:p w14:paraId="6575ECE4" w14:textId="78B977D0" w:rsidR="00774E71" w:rsidRPr="00774E71" w:rsidRDefault="00774E71" w:rsidP="00774E71">
      <w:pPr>
        <w:tabs>
          <w:tab w:val="left" w:pos="720"/>
        </w:tabs>
        <w:spacing w:after="0" w:line="240" w:lineRule="exact"/>
        <w:ind w:left="723"/>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Se desglosa el concepto de Ingresos por Venta de bienes y servicios por las ministraciones recibidas </w:t>
      </w:r>
      <w:r w:rsidR="00BF1397">
        <w:rPr>
          <w:rFonts w:ascii="Arial" w:eastAsia="Times New Roman" w:hAnsi="Arial" w:cs="Arial"/>
          <w:sz w:val="18"/>
          <w:szCs w:val="18"/>
          <w:lang w:eastAsia="es-ES"/>
        </w:rPr>
        <w:t>de la Secretaría de Finanzas d</w:t>
      </w:r>
      <w:r w:rsidRPr="00774E71">
        <w:rPr>
          <w:rFonts w:ascii="Arial" w:eastAsia="Times New Roman" w:hAnsi="Arial" w:cs="Arial"/>
          <w:sz w:val="18"/>
          <w:szCs w:val="18"/>
          <w:lang w:eastAsia="es-ES"/>
        </w:rPr>
        <w:t>el ejercicio 2022 por cuotas de recuperación que el mismo Instituto tramita y que el Gobierno del Estado recauda y nos lo transfiere de los meses: Enero $64,400.00; y febrero $370.00 pesos.</w:t>
      </w:r>
    </w:p>
    <w:p w14:paraId="780DCAC8" w14:textId="77777777" w:rsidR="00774E71" w:rsidRPr="00774E71" w:rsidRDefault="00774E71" w:rsidP="00774E71">
      <w:pPr>
        <w:tabs>
          <w:tab w:val="left" w:pos="720"/>
        </w:tabs>
        <w:spacing w:after="0" w:line="240" w:lineRule="exact"/>
        <w:ind w:left="723"/>
        <w:jc w:val="both"/>
        <w:rPr>
          <w:rFonts w:ascii="Arial" w:eastAsia="Times New Roman" w:hAnsi="Arial" w:cs="Arial"/>
          <w:sz w:val="18"/>
          <w:szCs w:val="18"/>
          <w:lang w:eastAsia="es-ES"/>
        </w:rPr>
      </w:pPr>
    </w:p>
    <w:p w14:paraId="44294056" w14:textId="7B8BDACD" w:rsidR="00774E71" w:rsidRPr="00774E71" w:rsidRDefault="00774E71" w:rsidP="00774E71">
      <w:pPr>
        <w:tabs>
          <w:tab w:val="left" w:pos="720"/>
        </w:tabs>
        <w:spacing w:after="0" w:line="240" w:lineRule="exact"/>
        <w:ind w:left="723"/>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 menciona que se recibió la ministración federal del ejercicio 2022, en el mes de febrero</w:t>
      </w:r>
      <w:r w:rsidR="00AD32D9">
        <w:rPr>
          <w:rFonts w:ascii="Arial" w:eastAsia="Times New Roman" w:hAnsi="Arial" w:cs="Arial"/>
          <w:sz w:val="18"/>
          <w:szCs w:val="18"/>
          <w:lang w:eastAsia="es-ES"/>
        </w:rPr>
        <w:t>,</w:t>
      </w:r>
      <w:r w:rsidRPr="00774E71">
        <w:rPr>
          <w:rFonts w:ascii="Arial" w:eastAsia="Times New Roman" w:hAnsi="Arial" w:cs="Arial"/>
          <w:sz w:val="18"/>
          <w:szCs w:val="18"/>
          <w:lang w:eastAsia="es-ES"/>
        </w:rPr>
        <w:t xml:space="preserve"> la correspondiente de enero por la cantidad de $5,249,762.00 pesos y en marzo se recibieron las de los meses de febrero por $2,692,185 y marzo por la cantidad de $2,619,424.00 pesos.</w:t>
      </w:r>
    </w:p>
    <w:p w14:paraId="7D95E972" w14:textId="77777777" w:rsidR="00774E71" w:rsidRPr="00774E71" w:rsidRDefault="00774E71" w:rsidP="00774E71">
      <w:pPr>
        <w:tabs>
          <w:tab w:val="left" w:pos="720"/>
        </w:tabs>
        <w:spacing w:after="0" w:line="240" w:lineRule="exact"/>
        <w:ind w:left="723"/>
        <w:jc w:val="both"/>
        <w:rPr>
          <w:rFonts w:ascii="Arial" w:eastAsia="Times New Roman" w:hAnsi="Arial" w:cs="Arial"/>
          <w:sz w:val="18"/>
          <w:szCs w:val="18"/>
          <w:lang w:eastAsia="es-ES"/>
        </w:rPr>
      </w:pPr>
    </w:p>
    <w:p w14:paraId="7B29C22E" w14:textId="77777777" w:rsidR="00774E71" w:rsidRPr="00774E71" w:rsidRDefault="00774E71" w:rsidP="00774E71">
      <w:pPr>
        <w:tabs>
          <w:tab w:val="left" w:pos="720"/>
        </w:tabs>
        <w:spacing w:after="0" w:line="240" w:lineRule="exact"/>
        <w:ind w:left="723"/>
        <w:jc w:val="both"/>
        <w:rPr>
          <w:rFonts w:ascii="Arial" w:eastAsia="Times New Roman" w:hAnsi="Arial" w:cs="Arial"/>
          <w:sz w:val="18"/>
          <w:szCs w:val="18"/>
          <w:lang w:eastAsia="es-ES"/>
        </w:rPr>
      </w:pPr>
    </w:p>
    <w:p w14:paraId="0C0B6403" w14:textId="77777777"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 </w:t>
      </w:r>
    </w:p>
    <w:p w14:paraId="2C087FF6" w14:textId="77777777" w:rsidR="00774E71" w:rsidRPr="00774E71" w:rsidRDefault="00774E71" w:rsidP="00774E71">
      <w:pPr>
        <w:tabs>
          <w:tab w:val="left" w:pos="720"/>
        </w:tabs>
        <w:spacing w:after="0" w:line="240" w:lineRule="exact"/>
        <w:ind w:left="288"/>
        <w:jc w:val="both"/>
        <w:rPr>
          <w:rFonts w:ascii="Arial" w:eastAsia="Times New Roman" w:hAnsi="Arial" w:cs="Arial"/>
          <w:sz w:val="18"/>
          <w:szCs w:val="18"/>
          <w:lang w:eastAsia="es-ES"/>
        </w:rPr>
      </w:pPr>
    </w:p>
    <w:p w14:paraId="6641FEFC" w14:textId="77777777" w:rsidR="008A5418" w:rsidRDefault="008A5418" w:rsidP="00774E71">
      <w:pPr>
        <w:tabs>
          <w:tab w:val="left" w:pos="720"/>
        </w:tabs>
        <w:spacing w:after="0" w:line="240" w:lineRule="exact"/>
        <w:ind w:left="288"/>
        <w:jc w:val="both"/>
        <w:rPr>
          <w:rFonts w:ascii="Arial" w:eastAsia="Times New Roman" w:hAnsi="Arial" w:cs="Arial"/>
          <w:b/>
          <w:sz w:val="18"/>
          <w:szCs w:val="18"/>
          <w:lang w:eastAsia="es-ES"/>
        </w:rPr>
      </w:pPr>
    </w:p>
    <w:p w14:paraId="098CA04E" w14:textId="77777777" w:rsidR="008A5418" w:rsidRDefault="008A5418" w:rsidP="00774E71">
      <w:pPr>
        <w:tabs>
          <w:tab w:val="left" w:pos="720"/>
        </w:tabs>
        <w:spacing w:after="0" w:line="240" w:lineRule="exact"/>
        <w:ind w:left="288"/>
        <w:jc w:val="both"/>
        <w:rPr>
          <w:rFonts w:ascii="Arial" w:eastAsia="Times New Roman" w:hAnsi="Arial" w:cs="Arial"/>
          <w:b/>
          <w:sz w:val="18"/>
          <w:szCs w:val="18"/>
          <w:lang w:eastAsia="es-ES"/>
        </w:rPr>
      </w:pPr>
    </w:p>
    <w:p w14:paraId="447A0644" w14:textId="77777777" w:rsidR="008A5418" w:rsidRDefault="008A5418" w:rsidP="00774E71">
      <w:pPr>
        <w:tabs>
          <w:tab w:val="left" w:pos="720"/>
        </w:tabs>
        <w:spacing w:after="0" w:line="240" w:lineRule="exact"/>
        <w:ind w:left="288"/>
        <w:jc w:val="both"/>
        <w:rPr>
          <w:rFonts w:ascii="Arial" w:eastAsia="Times New Roman" w:hAnsi="Arial" w:cs="Arial"/>
          <w:b/>
          <w:sz w:val="18"/>
          <w:szCs w:val="18"/>
          <w:lang w:eastAsia="es-ES"/>
        </w:rPr>
      </w:pPr>
    </w:p>
    <w:p w14:paraId="5D21D509" w14:textId="72EE8BE7" w:rsidR="00774E71" w:rsidRPr="00774E71" w:rsidRDefault="00774E71" w:rsidP="00774E71">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75F69DD9" w14:textId="77777777" w:rsidR="00774E71" w:rsidRPr="00774E71" w:rsidRDefault="00774E71" w:rsidP="00774E71">
      <w:pPr>
        <w:numPr>
          <w:ilvl w:val="0"/>
          <w:numId w:val="1"/>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Relación de las cuentas de gastos de funcionamiento:</w:t>
      </w:r>
    </w:p>
    <w:p w14:paraId="11127709" w14:textId="77777777" w:rsidR="00774E71" w:rsidRPr="00774E71" w:rsidRDefault="00774E71" w:rsidP="00774E71">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Servicios Personales:</w:t>
      </w:r>
    </w:p>
    <w:p w14:paraId="0C6D48A6" w14:textId="05BA6305"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Remuneraciones al personal de carácter permanente</w:t>
      </w:r>
      <w:r w:rsidRPr="00774E71">
        <w:rPr>
          <w:rFonts w:ascii="Arial" w:eastAsia="Times New Roman" w:hAnsi="Arial" w:cs="Arial"/>
          <w:sz w:val="18"/>
          <w:szCs w:val="18"/>
          <w:lang w:eastAsia="es-ES"/>
        </w:rPr>
        <w:tab/>
      </w:r>
      <w:r w:rsidR="000C3DCA">
        <w:rPr>
          <w:rFonts w:ascii="Arial" w:eastAsia="Times New Roman" w:hAnsi="Arial" w:cs="Arial"/>
          <w:sz w:val="18"/>
          <w:szCs w:val="18"/>
          <w:lang w:eastAsia="es-ES"/>
        </w:rPr>
        <w:t xml:space="preserve"> </w:t>
      </w:r>
      <w:r w:rsidR="008A5418">
        <w:rPr>
          <w:rFonts w:ascii="Arial" w:eastAsia="Times New Roman" w:hAnsi="Arial" w:cs="Arial"/>
          <w:sz w:val="18"/>
          <w:szCs w:val="18"/>
          <w:lang w:eastAsia="es-ES"/>
        </w:rPr>
        <w:t xml:space="preserve">    </w:t>
      </w:r>
      <w:r w:rsidR="000C3DCA">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Sueldos al personal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7,779,184</w:t>
      </w:r>
    </w:p>
    <w:p w14:paraId="5788BA81" w14:textId="6F54CC3D"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Remuneraciones adicionales y Especiales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00376298">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Prestaciones al personal</w:t>
      </w:r>
      <w:r w:rsidRPr="00774E71">
        <w:rPr>
          <w:rFonts w:ascii="Arial" w:eastAsia="Times New Roman" w:hAnsi="Arial" w:cs="Arial"/>
          <w:sz w:val="18"/>
          <w:szCs w:val="18"/>
          <w:lang w:eastAsia="es-ES"/>
        </w:rPr>
        <w:tab/>
        <w:t>$   1,504,818</w:t>
      </w:r>
    </w:p>
    <w:p w14:paraId="3367DB87" w14:textId="77777777" w:rsidR="00774E71" w:rsidRPr="00774E71" w:rsidRDefault="00774E71" w:rsidP="00774E71">
      <w:pPr>
        <w:tabs>
          <w:tab w:val="left" w:pos="720"/>
        </w:tabs>
        <w:spacing w:after="0" w:line="240" w:lineRule="exact"/>
        <w:ind w:left="648"/>
        <w:jc w:val="both"/>
        <w:rPr>
          <w:rFonts w:ascii="Arial" w:eastAsia="Times New Roman" w:hAnsi="Arial" w:cs="Arial"/>
          <w:b/>
          <w:sz w:val="18"/>
          <w:szCs w:val="18"/>
          <w:lang w:eastAsia="es-ES"/>
        </w:rPr>
      </w:pPr>
    </w:p>
    <w:p w14:paraId="325D9CC4" w14:textId="77777777" w:rsidR="00774E71" w:rsidRPr="00774E71" w:rsidRDefault="00774E71" w:rsidP="00774E71">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Servicios Generales:</w:t>
      </w:r>
    </w:p>
    <w:p w14:paraId="4C53D30F" w14:textId="661596DE"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Servicios Profesionales, Científicos, Técnicos y Otros Servicios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246,749</w:t>
      </w:r>
    </w:p>
    <w:p w14:paraId="1AC4EBC6" w14:textId="77777777" w:rsidR="00376298" w:rsidRDefault="00376298" w:rsidP="00774E71">
      <w:pPr>
        <w:tabs>
          <w:tab w:val="left" w:pos="720"/>
        </w:tabs>
        <w:spacing w:after="0" w:line="240" w:lineRule="exact"/>
        <w:ind w:left="648"/>
        <w:jc w:val="both"/>
        <w:rPr>
          <w:rFonts w:ascii="Arial" w:eastAsia="Times New Roman" w:hAnsi="Arial" w:cs="Arial"/>
          <w:sz w:val="18"/>
          <w:szCs w:val="18"/>
          <w:lang w:eastAsia="es-ES"/>
        </w:rPr>
      </w:pPr>
    </w:p>
    <w:p w14:paraId="13471C27" w14:textId="71CEAA1F" w:rsidR="00774E71" w:rsidRPr="00774E71" w:rsidRDefault="00376298" w:rsidP="00376298">
      <w:pPr>
        <w:tabs>
          <w:tab w:val="left" w:pos="720"/>
        </w:tabs>
        <w:spacing w:after="0" w:line="240" w:lineRule="exact"/>
        <w:ind w:left="648"/>
        <w:jc w:val="both"/>
        <w:rPr>
          <w:rFonts w:ascii="Arial" w:eastAsia="Times New Roman" w:hAnsi="Arial" w:cs="Arial"/>
          <w:b/>
          <w:smallCaps/>
          <w:sz w:val="18"/>
          <w:szCs w:val="18"/>
          <w:lang w:val="es-ES" w:eastAsia="es-ES"/>
        </w:rPr>
      </w:pPr>
      <w:r>
        <w:rPr>
          <w:rFonts w:ascii="Arial" w:eastAsia="Times New Roman" w:hAnsi="Arial" w:cs="Arial"/>
          <w:sz w:val="18"/>
          <w:szCs w:val="18"/>
          <w:lang w:eastAsia="es-ES"/>
        </w:rPr>
        <w:t>En estos capítulos los conceptos anotados son los más representativos en el periodo de enero a marzo de 2022. En el concepto correspondiente a servicios profesionales, científicos técnicos y otros servicios, la partida del gasto más representativa es pago a Instructores.</w:t>
      </w:r>
    </w:p>
    <w:p w14:paraId="2A0FD11F"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3BD65AA5"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29603140"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6A4E3EC3" w14:textId="77A1CE6D"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56CAA8DD"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p w14:paraId="37BD00F3"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68DA3BDF" w14:textId="199051F4"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sidR="008A5418">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17,</w:t>
      </w:r>
      <w:r w:rsidR="00FC10D9">
        <w:rPr>
          <w:rFonts w:ascii="Arial" w:eastAsia="Times New Roman" w:hAnsi="Arial" w:cs="Arial"/>
          <w:sz w:val="18"/>
          <w:szCs w:val="18"/>
          <w:lang w:eastAsia="es-ES"/>
        </w:rPr>
        <w:t>712</w:t>
      </w:r>
      <w:r w:rsidRPr="00774E71">
        <w:rPr>
          <w:rFonts w:ascii="Arial" w:eastAsia="Times New Roman" w:hAnsi="Arial" w:cs="Arial"/>
          <w:sz w:val="18"/>
          <w:szCs w:val="18"/>
          <w:lang w:eastAsia="es-ES"/>
        </w:rPr>
        <w:t>,</w:t>
      </w:r>
      <w:r w:rsidR="00FC10D9">
        <w:rPr>
          <w:rFonts w:ascii="Arial" w:eastAsia="Times New Roman" w:hAnsi="Arial" w:cs="Arial"/>
          <w:sz w:val="18"/>
          <w:szCs w:val="18"/>
          <w:lang w:eastAsia="es-ES"/>
        </w:rPr>
        <w:t>017</w:t>
      </w:r>
    </w:p>
    <w:p w14:paraId="1737D2CD" w14:textId="4866950D"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 Ejercicios Anteriores</w:t>
      </w:r>
      <w:r w:rsidRPr="00774E71">
        <w:rPr>
          <w:rFonts w:ascii="Arial" w:eastAsia="Times New Roman" w:hAnsi="Arial" w:cs="Arial"/>
          <w:sz w:val="18"/>
          <w:szCs w:val="18"/>
          <w:lang w:eastAsia="es-ES"/>
        </w:rPr>
        <w:tab/>
      </w:r>
      <w:r w:rsidR="008A5418">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Ahorro Estatal/Federal/ingresos Propios</w:t>
      </w:r>
      <w:r w:rsidRPr="00774E71">
        <w:rPr>
          <w:rFonts w:ascii="Arial" w:eastAsia="Times New Roman" w:hAnsi="Arial" w:cs="Arial"/>
          <w:sz w:val="18"/>
          <w:szCs w:val="18"/>
          <w:lang w:eastAsia="es-ES"/>
        </w:rPr>
        <w:tab/>
        <w:t>$ 98,969,179</w:t>
      </w:r>
    </w:p>
    <w:p w14:paraId="539EAE74" w14:textId="654D50D9"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099789E3" w14:textId="17D81122"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$152,</w:t>
      </w:r>
      <w:r w:rsidR="00FC10D9">
        <w:rPr>
          <w:rFonts w:ascii="Arial" w:eastAsia="Times New Roman" w:hAnsi="Arial" w:cs="Arial"/>
          <w:b/>
          <w:sz w:val="18"/>
          <w:szCs w:val="18"/>
          <w:lang w:eastAsia="es-ES"/>
        </w:rPr>
        <w:t>825</w:t>
      </w:r>
      <w:r w:rsidRPr="00774E71">
        <w:rPr>
          <w:rFonts w:ascii="Arial" w:eastAsia="Times New Roman" w:hAnsi="Arial" w:cs="Arial"/>
          <w:b/>
          <w:sz w:val="18"/>
          <w:szCs w:val="18"/>
          <w:lang w:eastAsia="es-ES"/>
        </w:rPr>
        <w:t>,</w:t>
      </w:r>
      <w:r w:rsidR="00FC10D9">
        <w:rPr>
          <w:rFonts w:ascii="Arial" w:eastAsia="Times New Roman" w:hAnsi="Arial" w:cs="Arial"/>
          <w:b/>
          <w:sz w:val="18"/>
          <w:szCs w:val="18"/>
          <w:lang w:eastAsia="es-ES"/>
        </w:rPr>
        <w:t>995</w:t>
      </w:r>
    </w:p>
    <w:p w14:paraId="1591729A"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07E64D13" w14:textId="029CB3A8" w:rsidR="00774E71" w:rsidRPr="00774E71" w:rsidRDefault="00774E71" w:rsidP="008A5418">
      <w:pPr>
        <w:spacing w:after="0" w:line="240" w:lineRule="exact"/>
        <w:ind w:left="284" w:firstLine="4"/>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Afectaciones de los siguiente</w:t>
      </w:r>
      <w:r w:rsidR="00D24410">
        <w:rPr>
          <w:rFonts w:ascii="Arial" w:eastAsia="Times New Roman" w:hAnsi="Arial" w:cs="Arial"/>
          <w:sz w:val="18"/>
          <w:szCs w:val="18"/>
          <w:lang w:eastAsia="es-ES"/>
        </w:rPr>
        <w:t xml:space="preserve">s movimientos en la cuenta </w:t>
      </w:r>
      <w:r w:rsidRPr="00774E71">
        <w:rPr>
          <w:rFonts w:ascii="Arial" w:eastAsia="Times New Roman" w:hAnsi="Arial" w:cs="Arial"/>
          <w:sz w:val="18"/>
          <w:szCs w:val="18"/>
          <w:lang w:eastAsia="es-ES"/>
        </w:rPr>
        <w:t>de Resultado de Ejercicios Anteriores del periodo del uno de enero al 31 de marzo de 2022</w:t>
      </w:r>
      <w:r w:rsidR="00E82B94">
        <w:rPr>
          <w:rFonts w:ascii="Arial" w:eastAsia="Times New Roman" w:hAnsi="Arial" w:cs="Arial"/>
          <w:sz w:val="18"/>
          <w:szCs w:val="18"/>
          <w:lang w:eastAsia="es-ES"/>
        </w:rPr>
        <w:t xml:space="preserve"> por lo siguiente</w:t>
      </w:r>
      <w:r w:rsidRPr="00774E71">
        <w:rPr>
          <w:rFonts w:ascii="Arial" w:eastAsia="Times New Roman" w:hAnsi="Arial" w:cs="Arial"/>
          <w:sz w:val="18"/>
          <w:szCs w:val="18"/>
          <w:lang w:eastAsia="es-ES"/>
        </w:rPr>
        <w:t>:</w:t>
      </w:r>
    </w:p>
    <w:p w14:paraId="29277E30" w14:textId="42A3A18E"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7D22343B" w14:textId="2BB8166D" w:rsidR="00483ADD" w:rsidRPr="00B93F30" w:rsidRDefault="00483ADD" w:rsidP="00483ADD">
      <w:pPr>
        <w:tabs>
          <w:tab w:val="left" w:pos="720"/>
        </w:tabs>
        <w:spacing w:after="0" w:line="240" w:lineRule="exact"/>
        <w:ind w:left="720" w:hanging="432"/>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 xml:space="preserve">En el mes de enero de 2022 se realiza el reintegro </w:t>
      </w:r>
      <w:r>
        <w:rPr>
          <w:rFonts w:ascii="Arial" w:eastAsia="Times New Roman" w:hAnsi="Arial" w:cs="Arial"/>
          <w:sz w:val="18"/>
          <w:szCs w:val="18"/>
          <w:lang w:eastAsia="es-ES"/>
        </w:rPr>
        <w:t xml:space="preserve">de subsidio federal </w:t>
      </w:r>
      <w:r w:rsidRPr="00B93F30">
        <w:rPr>
          <w:rFonts w:ascii="Arial" w:eastAsia="Times New Roman" w:hAnsi="Arial" w:cs="Arial"/>
          <w:sz w:val="18"/>
          <w:szCs w:val="18"/>
          <w:lang w:eastAsia="es-ES"/>
        </w:rPr>
        <w:t xml:space="preserve">a la </w:t>
      </w:r>
      <w:r>
        <w:rPr>
          <w:rFonts w:ascii="Arial" w:eastAsia="Times New Roman" w:hAnsi="Arial" w:cs="Arial"/>
          <w:sz w:val="18"/>
          <w:szCs w:val="18"/>
          <w:lang w:eastAsia="es-ES"/>
        </w:rPr>
        <w:t xml:space="preserve">Tesorería de la </w:t>
      </w:r>
      <w:r w:rsidRPr="00B93F30">
        <w:rPr>
          <w:rFonts w:ascii="Arial" w:eastAsia="Times New Roman" w:hAnsi="Arial" w:cs="Arial"/>
          <w:sz w:val="18"/>
          <w:szCs w:val="18"/>
          <w:lang w:eastAsia="es-ES"/>
        </w:rPr>
        <w:t xml:space="preserve">Federación </w:t>
      </w:r>
      <w:r>
        <w:rPr>
          <w:rFonts w:ascii="Arial" w:eastAsia="Times New Roman" w:hAnsi="Arial" w:cs="Arial"/>
          <w:sz w:val="18"/>
          <w:szCs w:val="18"/>
          <w:lang w:eastAsia="es-ES"/>
        </w:rPr>
        <w:t>por</w:t>
      </w:r>
      <w:r w:rsidRPr="00B93F30">
        <w:rPr>
          <w:rFonts w:ascii="Arial" w:eastAsia="Times New Roman" w:hAnsi="Arial" w:cs="Arial"/>
          <w:sz w:val="18"/>
          <w:szCs w:val="18"/>
          <w:lang w:eastAsia="es-ES"/>
        </w:rPr>
        <w:t xml:space="preserve"> la cantidad total de $</w:t>
      </w:r>
      <w:r>
        <w:rPr>
          <w:rFonts w:ascii="Arial" w:eastAsia="Times New Roman" w:hAnsi="Arial" w:cs="Arial"/>
          <w:sz w:val="18"/>
          <w:szCs w:val="18"/>
          <w:lang w:eastAsia="es-ES"/>
        </w:rPr>
        <w:t>6,2</w:t>
      </w:r>
      <w:r w:rsidRPr="00B93F30">
        <w:rPr>
          <w:rFonts w:ascii="Arial" w:eastAsia="Times New Roman" w:hAnsi="Arial" w:cs="Arial"/>
          <w:sz w:val="18"/>
          <w:szCs w:val="18"/>
          <w:lang w:eastAsia="es-ES"/>
        </w:rPr>
        <w:t xml:space="preserve">17,835.00 pesos, correspondiente a la política salarial del ejercicio 2021, por un importe de $925,951.00, así como la cantidad de $5,288,326.00 </w:t>
      </w:r>
      <w:r>
        <w:rPr>
          <w:rFonts w:ascii="Arial" w:eastAsia="Times New Roman" w:hAnsi="Arial" w:cs="Arial"/>
          <w:sz w:val="18"/>
          <w:szCs w:val="18"/>
          <w:lang w:eastAsia="es-ES"/>
        </w:rPr>
        <w:t xml:space="preserve">por concepto de </w:t>
      </w:r>
      <w:r w:rsidR="00492683">
        <w:rPr>
          <w:rFonts w:ascii="Arial" w:eastAsia="Times New Roman" w:hAnsi="Arial" w:cs="Arial"/>
          <w:sz w:val="18"/>
          <w:szCs w:val="18"/>
          <w:lang w:eastAsia="es-ES"/>
        </w:rPr>
        <w:t xml:space="preserve">Aportaciones de </w:t>
      </w:r>
      <w:r w:rsidRPr="00492683">
        <w:rPr>
          <w:rFonts w:ascii="Arial" w:eastAsia="Times New Roman" w:hAnsi="Arial" w:cs="Arial"/>
          <w:sz w:val="18"/>
          <w:szCs w:val="18"/>
          <w:lang w:eastAsia="es-ES"/>
        </w:rPr>
        <w:t>seguridad social y de aportaciones a</w:t>
      </w:r>
      <w:r w:rsidR="00492683" w:rsidRPr="00492683">
        <w:rPr>
          <w:rFonts w:ascii="Arial" w:eastAsia="Times New Roman" w:hAnsi="Arial" w:cs="Arial"/>
          <w:sz w:val="18"/>
          <w:szCs w:val="18"/>
          <w:lang w:eastAsia="es-ES"/>
        </w:rPr>
        <w:t>l Fondo de V</w:t>
      </w:r>
      <w:r w:rsidRPr="00492683">
        <w:rPr>
          <w:rFonts w:ascii="Arial" w:eastAsia="Times New Roman" w:hAnsi="Arial" w:cs="Arial"/>
          <w:sz w:val="18"/>
          <w:szCs w:val="18"/>
          <w:lang w:eastAsia="es-ES"/>
        </w:rPr>
        <w:t>ivienda, más</w:t>
      </w:r>
      <w:r w:rsidRPr="00B93F30">
        <w:rPr>
          <w:rFonts w:ascii="Arial" w:eastAsia="Times New Roman" w:hAnsi="Arial" w:cs="Arial"/>
          <w:sz w:val="18"/>
          <w:szCs w:val="18"/>
          <w:lang w:eastAsia="es-ES"/>
        </w:rPr>
        <w:t xml:space="preserve"> la cantidad de $3,558.00 por concepto de rendimientos generados, así como en marzo del reintegro de intereses generados de los meses de febrero por $1,944.00 y marzo por $245.00 pesos.</w:t>
      </w:r>
    </w:p>
    <w:p w14:paraId="243AC06F" w14:textId="6F005A5A" w:rsidR="00483ADD" w:rsidRPr="00B93F30" w:rsidRDefault="00483ADD" w:rsidP="00483ADD">
      <w:pPr>
        <w:tabs>
          <w:tab w:val="left" w:pos="720"/>
        </w:tabs>
        <w:spacing w:after="0" w:line="240" w:lineRule="exact"/>
        <w:ind w:left="723"/>
        <w:jc w:val="both"/>
        <w:rPr>
          <w:rFonts w:ascii="Arial" w:eastAsia="Times New Roman" w:hAnsi="Arial" w:cs="Arial"/>
          <w:sz w:val="18"/>
          <w:szCs w:val="18"/>
          <w:lang w:eastAsia="es-ES"/>
        </w:rPr>
      </w:pPr>
      <w:r w:rsidRPr="00B93F30">
        <w:rPr>
          <w:rFonts w:ascii="Arial" w:eastAsia="Times New Roman" w:hAnsi="Arial" w:cs="Arial"/>
          <w:sz w:val="18"/>
          <w:szCs w:val="18"/>
          <w:lang w:eastAsia="es-ES"/>
        </w:rPr>
        <w:t>Se realizó un pago por concepto de terminación de la relación laboral de Miguel Antonio Hinojosa por la cantidad de 27,993.22 pagado con recurso estatal del ejercicio 2021.</w:t>
      </w:r>
    </w:p>
    <w:p w14:paraId="18945657" w14:textId="01DD4CA3" w:rsidR="00774E71" w:rsidRPr="00774E71" w:rsidRDefault="00774E71" w:rsidP="00483ADD">
      <w:pPr>
        <w:tabs>
          <w:tab w:val="left" w:pos="720"/>
        </w:tabs>
        <w:spacing w:after="0" w:line="240" w:lineRule="exact"/>
        <w:ind w:left="720" w:hanging="432"/>
        <w:jc w:val="both"/>
        <w:rPr>
          <w:rFonts w:ascii="Arial" w:eastAsia="Times New Roman" w:hAnsi="Arial" w:cs="Arial"/>
          <w:b/>
          <w:smallCaps/>
          <w:sz w:val="18"/>
          <w:szCs w:val="18"/>
          <w:lang w:val="es-ES"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b/>
          <w:smallCaps/>
          <w:sz w:val="18"/>
          <w:szCs w:val="18"/>
          <w:lang w:val="es-ES" w:eastAsia="es-ES"/>
        </w:rPr>
        <w:tab/>
      </w:r>
      <w:r w:rsidRPr="00774E71">
        <w:rPr>
          <w:rFonts w:ascii="Arial" w:eastAsia="Times New Roman" w:hAnsi="Arial" w:cs="Arial"/>
          <w:b/>
          <w:smallCaps/>
          <w:sz w:val="18"/>
          <w:szCs w:val="18"/>
          <w:lang w:val="es-ES" w:eastAsia="es-ES"/>
        </w:rPr>
        <w:tab/>
      </w:r>
    </w:p>
    <w:p w14:paraId="0DC0FEAE"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6BB894BE"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232F1F8E"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61DA5F07"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equivalentes</w:t>
      </w:r>
    </w:p>
    <w:p w14:paraId="117C8496" w14:textId="77777777" w:rsidR="00774E71" w:rsidRPr="00774E71" w:rsidRDefault="00774E71" w:rsidP="00774E71">
      <w:pPr>
        <w:numPr>
          <w:ilvl w:val="0"/>
          <w:numId w:val="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El análisis de los saldos inicial y final que figuran en la última parte del Estado de Flujo de Efectivo en la cuenta de efectivo y equivalentes es como sigue:</w:t>
      </w:r>
    </w:p>
    <w:p w14:paraId="70F71753" w14:textId="77777777"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p>
    <w:tbl>
      <w:tblPr>
        <w:tblW w:w="0" w:type="auto"/>
        <w:jc w:val="center"/>
        <w:tblLayout w:type="fixed"/>
        <w:tblLook w:val="0000" w:firstRow="0" w:lastRow="0" w:firstColumn="0" w:lastColumn="0" w:noHBand="0" w:noVBand="0"/>
      </w:tblPr>
      <w:tblGrid>
        <w:gridCol w:w="4450"/>
        <w:gridCol w:w="1212"/>
        <w:gridCol w:w="1203"/>
      </w:tblGrid>
      <w:tr w:rsidR="00774E71" w:rsidRPr="00774E71" w14:paraId="168A5BC6"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5246CB21" w14:textId="77777777" w:rsidR="00774E71" w:rsidRPr="00774E71" w:rsidRDefault="00774E71" w:rsidP="00774E71">
            <w:pPr>
              <w:spacing w:after="0" w:line="240" w:lineRule="exact"/>
              <w:jc w:val="both"/>
              <w:rPr>
                <w:rFonts w:ascii="Arial" w:eastAsia="Times New Roman" w:hAnsi="Arial" w:cs="Arial"/>
                <w:sz w:val="18"/>
                <w:szCs w:val="18"/>
                <w:lang w:eastAsia="es-ES"/>
              </w:rPr>
            </w:pPr>
          </w:p>
        </w:tc>
        <w:tc>
          <w:tcPr>
            <w:tcW w:w="1212" w:type="dxa"/>
            <w:tcBorders>
              <w:top w:val="single" w:sz="6" w:space="0" w:color="auto"/>
              <w:left w:val="single" w:sz="6" w:space="0" w:color="auto"/>
              <w:bottom w:val="single" w:sz="6" w:space="0" w:color="auto"/>
              <w:right w:val="single" w:sz="6" w:space="0" w:color="auto"/>
            </w:tcBorders>
          </w:tcPr>
          <w:p w14:paraId="00EB941F" w14:textId="77777777" w:rsidR="00774E71" w:rsidRPr="00774E71" w:rsidRDefault="00774E71" w:rsidP="00774E71">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2022</w:t>
            </w:r>
          </w:p>
        </w:tc>
        <w:tc>
          <w:tcPr>
            <w:tcW w:w="1203" w:type="dxa"/>
            <w:tcBorders>
              <w:top w:val="single" w:sz="6" w:space="0" w:color="auto"/>
              <w:left w:val="single" w:sz="6" w:space="0" w:color="auto"/>
              <w:bottom w:val="single" w:sz="6" w:space="0" w:color="auto"/>
              <w:right w:val="single" w:sz="6" w:space="0" w:color="auto"/>
            </w:tcBorders>
          </w:tcPr>
          <w:p w14:paraId="689E28A6" w14:textId="77777777" w:rsidR="00774E71" w:rsidRPr="00774E71" w:rsidRDefault="00774E71" w:rsidP="00774E71">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2021</w:t>
            </w:r>
          </w:p>
        </w:tc>
      </w:tr>
      <w:tr w:rsidR="00774E71" w:rsidRPr="00774E71" w14:paraId="4A6CD920"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54EF7659"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019C0FC0"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25,864,756</w:t>
            </w:r>
          </w:p>
        </w:tc>
        <w:tc>
          <w:tcPr>
            <w:tcW w:w="1203" w:type="dxa"/>
            <w:tcBorders>
              <w:top w:val="single" w:sz="6" w:space="0" w:color="auto"/>
              <w:left w:val="single" w:sz="6" w:space="0" w:color="auto"/>
              <w:bottom w:val="single" w:sz="6" w:space="0" w:color="auto"/>
              <w:right w:val="single" w:sz="6" w:space="0" w:color="auto"/>
            </w:tcBorders>
          </w:tcPr>
          <w:p w14:paraId="5B14DCF0"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30,222,595</w:t>
            </w:r>
          </w:p>
        </w:tc>
      </w:tr>
      <w:tr w:rsidR="00774E71" w:rsidRPr="00774E71" w14:paraId="1DBFDCD0"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4CD2822E"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42D90B95"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1B9E2A0C"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18CD8540"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6486D1DB"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232DA48A"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14,000,021</w:t>
            </w:r>
          </w:p>
        </w:tc>
        <w:tc>
          <w:tcPr>
            <w:tcW w:w="1203" w:type="dxa"/>
            <w:tcBorders>
              <w:top w:val="single" w:sz="6" w:space="0" w:color="auto"/>
              <w:left w:val="single" w:sz="6" w:space="0" w:color="auto"/>
              <w:bottom w:val="single" w:sz="6" w:space="0" w:color="auto"/>
              <w:right w:val="single" w:sz="6" w:space="0" w:color="auto"/>
            </w:tcBorders>
          </w:tcPr>
          <w:p w14:paraId="290DFDC7"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21</w:t>
            </w:r>
          </w:p>
        </w:tc>
      </w:tr>
      <w:tr w:rsidR="00774E71" w:rsidRPr="00774E71" w14:paraId="7F39633A"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1F7DA671"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32670DC0"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36874A47"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239AC573"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57A09551"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468D17F9"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2DDD733D"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14B5E772" w14:textId="77777777" w:rsidTr="006E6AFD">
        <w:trPr>
          <w:cantSplit/>
          <w:jc w:val="center"/>
        </w:trPr>
        <w:tc>
          <w:tcPr>
            <w:tcW w:w="4450" w:type="dxa"/>
            <w:tcBorders>
              <w:top w:val="single" w:sz="6" w:space="0" w:color="auto"/>
              <w:left w:val="single" w:sz="6" w:space="0" w:color="auto"/>
              <w:bottom w:val="single" w:sz="6" w:space="0" w:color="auto"/>
              <w:right w:val="single" w:sz="6" w:space="0" w:color="auto"/>
            </w:tcBorders>
          </w:tcPr>
          <w:p w14:paraId="0395A1E6"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1E70B538"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  39,864,777</w:t>
            </w:r>
          </w:p>
        </w:tc>
        <w:tc>
          <w:tcPr>
            <w:tcW w:w="1203" w:type="dxa"/>
            <w:tcBorders>
              <w:top w:val="single" w:sz="6" w:space="0" w:color="auto"/>
              <w:left w:val="single" w:sz="6" w:space="0" w:color="auto"/>
              <w:bottom w:val="single" w:sz="6" w:space="0" w:color="auto"/>
              <w:right w:val="single" w:sz="6" w:space="0" w:color="auto"/>
            </w:tcBorders>
          </w:tcPr>
          <w:p w14:paraId="64E4F5D1" w14:textId="77777777" w:rsidR="00774E71" w:rsidRPr="00774E71" w:rsidRDefault="00774E71" w:rsidP="00774E71">
            <w:pPr>
              <w:spacing w:after="0" w:line="240" w:lineRule="exact"/>
              <w:jc w:val="right"/>
              <w:rPr>
                <w:rFonts w:ascii="Arial" w:eastAsia="Times New Roman" w:hAnsi="Arial" w:cs="Arial"/>
                <w:sz w:val="18"/>
                <w:szCs w:val="18"/>
                <w:lang w:eastAsia="es-ES"/>
              </w:rPr>
            </w:pPr>
          </w:p>
          <w:p w14:paraId="3EB72FEA"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30,222,616</w:t>
            </w:r>
          </w:p>
        </w:tc>
      </w:tr>
    </w:tbl>
    <w:p w14:paraId="217CC62D" w14:textId="2F76A92B" w:rsidR="00774E71" w:rsidRDefault="00774E71" w:rsidP="00774E71">
      <w:pPr>
        <w:spacing w:after="0" w:line="240" w:lineRule="exact"/>
        <w:ind w:firstLine="288"/>
        <w:jc w:val="both"/>
        <w:rPr>
          <w:rFonts w:ascii="Arial" w:eastAsia="Times New Roman" w:hAnsi="Arial" w:cs="Arial"/>
          <w:sz w:val="18"/>
          <w:szCs w:val="18"/>
          <w:lang w:eastAsia="es-ES"/>
        </w:rPr>
      </w:pPr>
    </w:p>
    <w:p w14:paraId="7644B5ED" w14:textId="45044719" w:rsidR="008A5418" w:rsidRDefault="008A5418" w:rsidP="00774E71">
      <w:pPr>
        <w:spacing w:after="0" w:line="240" w:lineRule="exact"/>
        <w:ind w:firstLine="288"/>
        <w:jc w:val="both"/>
        <w:rPr>
          <w:rFonts w:ascii="Arial" w:eastAsia="Times New Roman" w:hAnsi="Arial" w:cs="Arial"/>
          <w:sz w:val="18"/>
          <w:szCs w:val="18"/>
          <w:lang w:eastAsia="es-ES"/>
        </w:rPr>
      </w:pPr>
    </w:p>
    <w:p w14:paraId="5028699D" w14:textId="39689C94" w:rsidR="008A5418" w:rsidRDefault="008A5418" w:rsidP="00774E71">
      <w:pPr>
        <w:spacing w:after="0" w:line="240" w:lineRule="exact"/>
        <w:ind w:firstLine="288"/>
        <w:jc w:val="both"/>
        <w:rPr>
          <w:rFonts w:ascii="Arial" w:eastAsia="Times New Roman" w:hAnsi="Arial" w:cs="Arial"/>
          <w:sz w:val="18"/>
          <w:szCs w:val="18"/>
          <w:lang w:eastAsia="es-ES"/>
        </w:rPr>
      </w:pPr>
    </w:p>
    <w:p w14:paraId="7D4BACDC" w14:textId="5B335E9E" w:rsidR="008A5418" w:rsidRDefault="008A5418" w:rsidP="00774E71">
      <w:pPr>
        <w:spacing w:after="0" w:line="240" w:lineRule="exact"/>
        <w:ind w:firstLine="288"/>
        <w:jc w:val="both"/>
        <w:rPr>
          <w:rFonts w:ascii="Arial" w:eastAsia="Times New Roman" w:hAnsi="Arial" w:cs="Arial"/>
          <w:sz w:val="18"/>
          <w:szCs w:val="18"/>
          <w:lang w:eastAsia="es-ES"/>
        </w:rPr>
      </w:pPr>
    </w:p>
    <w:p w14:paraId="5CC1C669" w14:textId="77777777" w:rsidR="008A5418" w:rsidRPr="00774E71" w:rsidRDefault="008A5418" w:rsidP="00774E71">
      <w:pPr>
        <w:spacing w:after="0" w:line="240" w:lineRule="exact"/>
        <w:ind w:firstLine="288"/>
        <w:jc w:val="both"/>
        <w:rPr>
          <w:rFonts w:ascii="Arial" w:eastAsia="Times New Roman" w:hAnsi="Arial" w:cs="Arial"/>
          <w:sz w:val="18"/>
          <w:szCs w:val="18"/>
          <w:lang w:eastAsia="es-ES"/>
        </w:rPr>
      </w:pPr>
    </w:p>
    <w:p w14:paraId="4ACB63F2" w14:textId="77777777" w:rsidR="00774E71" w:rsidRPr="00774E71" w:rsidRDefault="00774E71" w:rsidP="00774E71">
      <w:pPr>
        <w:numPr>
          <w:ilvl w:val="0"/>
          <w:numId w:val="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Detalle de adquisiciones de bienes muebles e inmuebles:</w:t>
      </w:r>
    </w:p>
    <w:p w14:paraId="77C60C35" w14:textId="6EBD89EB" w:rsidR="00774E71" w:rsidRPr="00774E71" w:rsidRDefault="00774E71" w:rsidP="00774E71">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En este primer trimestre del ejercicio 2022 no se tuvieron adquisiciones. </w:t>
      </w:r>
    </w:p>
    <w:p w14:paraId="03CF5088"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43512DE0"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b/>
          <w:sz w:val="18"/>
          <w:szCs w:val="18"/>
          <w:lang w:eastAsia="es-ES"/>
        </w:rPr>
        <w:tab/>
      </w:r>
    </w:p>
    <w:p w14:paraId="1C59B442"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3.</w:t>
      </w:r>
      <w:r w:rsidRPr="00774E71">
        <w:rPr>
          <w:rFonts w:ascii="Arial" w:eastAsia="Times New Roman" w:hAnsi="Arial" w:cs="Arial"/>
          <w:sz w:val="18"/>
          <w:szCs w:val="18"/>
          <w:lang w:eastAsia="es-ES"/>
        </w:rPr>
        <w:tab/>
        <w:t>Conciliación de los Flujos de Efectivo Netos de las Actividades de Operación y la cuenta de Ahorro/Desahorro antes de Rubros Extraordinarios. A continuación, se presenta un ejemplo de la elaboración de la conciliación.</w:t>
      </w:r>
    </w:p>
    <w:p w14:paraId="3864FF33"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p>
    <w:tbl>
      <w:tblPr>
        <w:tblW w:w="0" w:type="auto"/>
        <w:jc w:val="center"/>
        <w:tblLayout w:type="fixed"/>
        <w:tblLook w:val="0000" w:firstRow="0" w:lastRow="0" w:firstColumn="0" w:lastColumn="0" w:noHBand="0" w:noVBand="0"/>
      </w:tblPr>
      <w:tblGrid>
        <w:gridCol w:w="6677"/>
        <w:gridCol w:w="1148"/>
        <w:gridCol w:w="1134"/>
      </w:tblGrid>
      <w:tr w:rsidR="00774E71" w:rsidRPr="00774E71" w14:paraId="1FDB54DA"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159F1C59" w14:textId="77777777" w:rsidR="00774E71" w:rsidRPr="00774E71" w:rsidRDefault="00774E71" w:rsidP="00774E71">
            <w:pPr>
              <w:spacing w:after="0" w:line="240" w:lineRule="exact"/>
              <w:jc w:val="both"/>
              <w:rPr>
                <w:rFonts w:ascii="Arial" w:eastAsia="Times New Roman" w:hAnsi="Arial" w:cs="Arial"/>
                <w:sz w:val="18"/>
                <w:szCs w:val="18"/>
                <w:lang w:eastAsia="es-ES"/>
              </w:rPr>
            </w:pPr>
          </w:p>
        </w:tc>
        <w:tc>
          <w:tcPr>
            <w:tcW w:w="1148" w:type="dxa"/>
            <w:tcBorders>
              <w:top w:val="single" w:sz="6" w:space="0" w:color="auto"/>
              <w:left w:val="single" w:sz="6" w:space="0" w:color="auto"/>
              <w:bottom w:val="single" w:sz="6" w:space="0" w:color="auto"/>
              <w:right w:val="single" w:sz="6" w:space="0" w:color="auto"/>
            </w:tcBorders>
          </w:tcPr>
          <w:p w14:paraId="140F4D7D" w14:textId="70C0B9A5" w:rsidR="00774E71" w:rsidRPr="00774E71" w:rsidRDefault="00774E71" w:rsidP="001F736D">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w:t>
            </w:r>
            <w:r w:rsidR="001F736D">
              <w:rPr>
                <w:rFonts w:ascii="Arial" w:eastAsia="Times New Roman" w:hAnsi="Arial" w:cs="Arial"/>
                <w:sz w:val="18"/>
                <w:szCs w:val="18"/>
                <w:lang w:eastAsia="es-ES"/>
              </w:rPr>
              <w:t>2</w:t>
            </w:r>
          </w:p>
        </w:tc>
        <w:tc>
          <w:tcPr>
            <w:tcW w:w="1134" w:type="dxa"/>
            <w:tcBorders>
              <w:top w:val="single" w:sz="6" w:space="0" w:color="auto"/>
              <w:left w:val="single" w:sz="6" w:space="0" w:color="auto"/>
              <w:bottom w:val="single" w:sz="6" w:space="0" w:color="auto"/>
              <w:right w:val="single" w:sz="6" w:space="0" w:color="auto"/>
            </w:tcBorders>
          </w:tcPr>
          <w:p w14:paraId="2A1C6F01" w14:textId="77777777" w:rsidR="00774E71" w:rsidRPr="00774E71" w:rsidRDefault="00774E71" w:rsidP="00774E71">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2021</w:t>
            </w:r>
          </w:p>
        </w:tc>
      </w:tr>
      <w:tr w:rsidR="00774E71" w:rsidRPr="00774E71" w14:paraId="532FAA45"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3C5300B8" w14:textId="77777777" w:rsidR="00774E71" w:rsidRPr="00774E71" w:rsidRDefault="00774E71" w:rsidP="00774E71">
            <w:pPr>
              <w:spacing w:after="0" w:line="240" w:lineRule="exact"/>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74F5E4C" w14:textId="309EDE0F" w:rsidR="00774E71" w:rsidRPr="00774E71" w:rsidRDefault="00774E71" w:rsidP="00774E71">
            <w:pPr>
              <w:spacing w:after="0" w:line="240" w:lineRule="exact"/>
              <w:jc w:val="right"/>
              <w:rPr>
                <w:rFonts w:ascii="Arial" w:eastAsia="Times New Roman" w:hAnsi="Arial" w:cs="Arial"/>
                <w:b/>
                <w:sz w:val="18"/>
                <w:szCs w:val="18"/>
                <w:lang w:eastAsia="es-ES"/>
              </w:rPr>
            </w:pPr>
            <w:r w:rsidRPr="00774E71">
              <w:rPr>
                <w:rFonts w:ascii="Arial" w:eastAsia="Times New Roman" w:hAnsi="Arial" w:cs="Arial"/>
                <w:b/>
                <w:sz w:val="18"/>
                <w:szCs w:val="18"/>
                <w:lang w:eastAsia="es-ES"/>
              </w:rPr>
              <w:t>17,</w:t>
            </w:r>
            <w:r w:rsidR="00A74DDB">
              <w:rPr>
                <w:rFonts w:ascii="Arial" w:eastAsia="Times New Roman" w:hAnsi="Arial" w:cs="Arial"/>
                <w:b/>
                <w:sz w:val="18"/>
                <w:szCs w:val="18"/>
                <w:lang w:eastAsia="es-ES"/>
              </w:rPr>
              <w:t>799</w:t>
            </w:r>
            <w:r w:rsidRPr="00774E71">
              <w:rPr>
                <w:rFonts w:ascii="Arial" w:eastAsia="Times New Roman" w:hAnsi="Arial" w:cs="Arial"/>
                <w:b/>
                <w:sz w:val="18"/>
                <w:szCs w:val="18"/>
                <w:lang w:eastAsia="es-ES"/>
              </w:rPr>
              <w:t>,</w:t>
            </w:r>
            <w:r w:rsidR="00A74DDB">
              <w:rPr>
                <w:rFonts w:ascii="Arial" w:eastAsia="Times New Roman" w:hAnsi="Arial" w:cs="Arial"/>
                <w:b/>
                <w:sz w:val="18"/>
                <w:szCs w:val="18"/>
                <w:lang w:eastAsia="es-ES"/>
              </w:rPr>
              <w:t>097</w:t>
            </w:r>
          </w:p>
        </w:tc>
        <w:tc>
          <w:tcPr>
            <w:tcW w:w="1134" w:type="dxa"/>
            <w:tcBorders>
              <w:top w:val="single" w:sz="6" w:space="0" w:color="auto"/>
              <w:left w:val="single" w:sz="6" w:space="0" w:color="auto"/>
              <w:bottom w:val="single" w:sz="6" w:space="0" w:color="auto"/>
              <w:right w:val="single" w:sz="6" w:space="0" w:color="auto"/>
            </w:tcBorders>
          </w:tcPr>
          <w:p w14:paraId="1AE16014" w14:textId="77777777" w:rsidR="00774E71" w:rsidRPr="00774E71" w:rsidRDefault="00774E71" w:rsidP="00774E71">
            <w:pPr>
              <w:spacing w:after="0" w:line="240" w:lineRule="exact"/>
              <w:jc w:val="right"/>
              <w:rPr>
                <w:rFonts w:ascii="Arial" w:eastAsia="Times New Roman" w:hAnsi="Arial" w:cs="Arial"/>
                <w:b/>
                <w:sz w:val="18"/>
                <w:szCs w:val="18"/>
                <w:lang w:eastAsia="es-ES"/>
              </w:rPr>
            </w:pPr>
            <w:r w:rsidRPr="00774E71">
              <w:rPr>
                <w:rFonts w:ascii="Arial" w:eastAsia="Times New Roman" w:hAnsi="Arial" w:cs="Arial"/>
                <w:b/>
                <w:sz w:val="18"/>
                <w:szCs w:val="18"/>
                <w:lang w:eastAsia="es-ES"/>
              </w:rPr>
              <w:t>10,343,061</w:t>
            </w:r>
          </w:p>
        </w:tc>
      </w:tr>
      <w:tr w:rsidR="00774E71" w:rsidRPr="00774E71" w14:paraId="563DB7AE"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66A3EC16" w14:textId="77777777" w:rsidR="00774E71" w:rsidRPr="00774E71" w:rsidRDefault="00774E71" w:rsidP="00774E71">
            <w:pPr>
              <w:spacing w:after="0" w:line="240" w:lineRule="exact"/>
              <w:jc w:val="both"/>
              <w:rPr>
                <w:rFonts w:ascii="Arial" w:eastAsia="Times New Roman" w:hAnsi="Arial" w:cs="Arial"/>
                <w:i/>
                <w:sz w:val="18"/>
                <w:szCs w:val="18"/>
                <w:lang w:eastAsia="es-ES"/>
              </w:rPr>
            </w:pPr>
            <w:r w:rsidRPr="00774E71">
              <w:rPr>
                <w:rFonts w:ascii="Arial" w:eastAsia="Times New Roman" w:hAnsi="Arial" w:cs="Arial"/>
                <w:i/>
                <w:sz w:val="18"/>
                <w:szCs w:val="18"/>
                <w:lang w:eastAsia="es-ES"/>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39A4EBB9" w14:textId="77777777" w:rsidR="00774E71" w:rsidRPr="00774E71" w:rsidRDefault="00774E71" w:rsidP="00774E71">
            <w:pPr>
              <w:spacing w:after="0" w:line="240" w:lineRule="exact"/>
              <w:jc w:val="right"/>
              <w:rPr>
                <w:rFonts w:ascii="Arial" w:eastAsia="Times New Roman" w:hAnsi="Arial" w:cs="Arial"/>
                <w:sz w:val="18"/>
                <w:szCs w:val="18"/>
                <w:lang w:eastAsia="es-ES"/>
              </w:rPr>
            </w:pPr>
          </w:p>
        </w:tc>
        <w:tc>
          <w:tcPr>
            <w:tcW w:w="1134" w:type="dxa"/>
            <w:tcBorders>
              <w:top w:val="single" w:sz="6" w:space="0" w:color="auto"/>
              <w:left w:val="single" w:sz="6" w:space="0" w:color="auto"/>
              <w:bottom w:val="single" w:sz="6" w:space="0" w:color="auto"/>
              <w:right w:val="single" w:sz="6" w:space="0" w:color="auto"/>
            </w:tcBorders>
          </w:tcPr>
          <w:p w14:paraId="06F3E8FC" w14:textId="77777777" w:rsidR="00774E71" w:rsidRPr="00774E71" w:rsidRDefault="00774E71" w:rsidP="00774E71">
            <w:pPr>
              <w:spacing w:after="0" w:line="240" w:lineRule="exact"/>
              <w:jc w:val="right"/>
              <w:rPr>
                <w:rFonts w:ascii="Arial" w:eastAsia="Times New Roman" w:hAnsi="Arial" w:cs="Arial"/>
                <w:sz w:val="18"/>
                <w:szCs w:val="18"/>
                <w:lang w:eastAsia="es-ES"/>
              </w:rPr>
            </w:pPr>
          </w:p>
        </w:tc>
      </w:tr>
      <w:tr w:rsidR="00774E71" w:rsidRPr="00774E71" w14:paraId="4AC63A6F"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18BC6787"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Depreciación</w:t>
            </w:r>
          </w:p>
        </w:tc>
        <w:tc>
          <w:tcPr>
            <w:tcW w:w="1148" w:type="dxa"/>
            <w:tcBorders>
              <w:top w:val="single" w:sz="6" w:space="0" w:color="auto"/>
              <w:left w:val="single" w:sz="6" w:space="0" w:color="auto"/>
              <w:bottom w:val="single" w:sz="6" w:space="0" w:color="auto"/>
              <w:right w:val="single" w:sz="6" w:space="0" w:color="auto"/>
            </w:tcBorders>
          </w:tcPr>
          <w:p w14:paraId="0EDC6D4E"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3959F2D9"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1392FF03"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31BC98BB"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Amortización</w:t>
            </w:r>
          </w:p>
        </w:tc>
        <w:tc>
          <w:tcPr>
            <w:tcW w:w="1148" w:type="dxa"/>
            <w:tcBorders>
              <w:top w:val="single" w:sz="6" w:space="0" w:color="auto"/>
              <w:left w:val="single" w:sz="6" w:space="0" w:color="auto"/>
              <w:bottom w:val="single" w:sz="6" w:space="0" w:color="auto"/>
              <w:right w:val="single" w:sz="6" w:space="0" w:color="auto"/>
            </w:tcBorders>
          </w:tcPr>
          <w:p w14:paraId="2B3C00B2"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37F3806F"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44E90B02"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094DE405"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C3143B3"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58FEE020"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20A2E728" w14:textId="77777777" w:rsidTr="006E6AF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3B582E55"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0F64E37"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44237DEE"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3B6D0974" w14:textId="77777777" w:rsidTr="006E6AF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248ABF40"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79D7CC4B"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66C5557A"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7F000D2A"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611082B4"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51730BE1"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459BA46F"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774E71" w:rsidRPr="00774E71" w14:paraId="338D9402" w14:textId="77777777" w:rsidTr="006E6AFD">
        <w:trPr>
          <w:cantSplit/>
          <w:jc w:val="center"/>
        </w:trPr>
        <w:tc>
          <w:tcPr>
            <w:tcW w:w="6677" w:type="dxa"/>
            <w:tcBorders>
              <w:top w:val="single" w:sz="6" w:space="0" w:color="auto"/>
              <w:left w:val="single" w:sz="6" w:space="0" w:color="auto"/>
              <w:bottom w:val="single" w:sz="6" w:space="0" w:color="auto"/>
              <w:right w:val="single" w:sz="6" w:space="0" w:color="auto"/>
            </w:tcBorders>
          </w:tcPr>
          <w:p w14:paraId="4005F21A" w14:textId="77777777" w:rsidR="00774E71" w:rsidRPr="00774E71" w:rsidRDefault="00774E71" w:rsidP="00774E71">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3F25B460" w14:textId="4901634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w:t>
            </w:r>
            <w:r w:rsidR="00A74DDB">
              <w:rPr>
                <w:rFonts w:ascii="Arial" w:eastAsia="Times New Roman" w:hAnsi="Arial" w:cs="Arial"/>
                <w:sz w:val="18"/>
                <w:szCs w:val="18"/>
                <w:lang w:eastAsia="es-ES"/>
              </w:rPr>
              <w:t>87,08</w:t>
            </w: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2485940E" w14:textId="77777777" w:rsidR="00774E71" w:rsidRPr="00774E71" w:rsidRDefault="00774E71" w:rsidP="00774E71">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bl>
    <w:p w14:paraId="5973F009" w14:textId="77777777" w:rsidR="00774E71" w:rsidRPr="00774E71" w:rsidRDefault="00774E71" w:rsidP="00774E71">
      <w:pPr>
        <w:spacing w:after="0" w:line="240" w:lineRule="exact"/>
        <w:ind w:firstLine="288"/>
        <w:jc w:val="both"/>
        <w:rPr>
          <w:rFonts w:ascii="Arial" w:eastAsia="Times New Roman" w:hAnsi="Arial" w:cs="Arial"/>
          <w:sz w:val="18"/>
          <w:szCs w:val="18"/>
          <w:lang w:eastAsia="es-ES"/>
        </w:rPr>
      </w:pPr>
    </w:p>
    <w:p w14:paraId="4FCC64E8" w14:textId="77777777" w:rsidR="00774E71" w:rsidRPr="00774E71" w:rsidRDefault="00774E71" w:rsidP="00774E71">
      <w:pPr>
        <w:spacing w:after="0" w:line="240" w:lineRule="exact"/>
        <w:ind w:firstLine="70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 realiza la conciliación para efectos de presentación.</w:t>
      </w:r>
    </w:p>
    <w:p w14:paraId="6F47F7BD" w14:textId="77777777" w:rsidR="00774E71" w:rsidRPr="00774E71" w:rsidRDefault="00774E71" w:rsidP="00774E71">
      <w:pPr>
        <w:spacing w:after="0" w:line="240" w:lineRule="exact"/>
        <w:ind w:firstLine="288"/>
        <w:jc w:val="both"/>
        <w:rPr>
          <w:rFonts w:ascii="Arial" w:eastAsia="Times New Roman" w:hAnsi="Arial" w:cs="Arial"/>
          <w:sz w:val="18"/>
          <w:szCs w:val="18"/>
          <w:lang w:eastAsia="es-ES"/>
        </w:rPr>
      </w:pPr>
    </w:p>
    <w:p w14:paraId="36F7F73C"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61D49016"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6219C9E3"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p>
    <w:p w14:paraId="1263003B" w14:textId="77777777" w:rsidR="00774E71" w:rsidRPr="00774E71" w:rsidRDefault="00774E71" w:rsidP="00774E71">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p>
    <w:p w14:paraId="7B0C8716" w14:textId="77777777" w:rsidR="00774E71" w:rsidRPr="00774E71" w:rsidRDefault="00774E71" w:rsidP="00774E71">
      <w:pPr>
        <w:spacing w:after="0" w:line="240" w:lineRule="exact"/>
        <w:ind w:firstLine="288"/>
        <w:jc w:val="center"/>
        <w:rPr>
          <w:rFonts w:ascii="Arial" w:eastAsia="Times New Roman" w:hAnsi="Arial" w:cs="Arial"/>
          <w:b/>
          <w:smallCaps/>
          <w:sz w:val="18"/>
          <w:szCs w:val="18"/>
          <w:lang w:eastAsia="es-ES"/>
        </w:rPr>
      </w:pPr>
    </w:p>
    <w:p w14:paraId="2AA744EA" w14:textId="7C8AEC2F" w:rsidR="00774E71" w:rsidRPr="00774E71" w:rsidRDefault="00774E71" w:rsidP="00774E71">
      <w:pPr>
        <w:spacing w:after="0" w:line="240" w:lineRule="exact"/>
        <w:ind w:firstLine="28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6E0B8A77" w14:textId="38F08DFB" w:rsidR="00774E71" w:rsidRPr="00774E71" w:rsidRDefault="00D459C7" w:rsidP="00774E71">
      <w:pPr>
        <w:spacing w:after="0" w:line="240" w:lineRule="exact"/>
        <w:jc w:val="both"/>
        <w:rPr>
          <w:rFonts w:ascii="Arial" w:eastAsia="Times New Roman" w:hAnsi="Arial" w:cs="Arial"/>
          <w:sz w:val="18"/>
          <w:szCs w:val="18"/>
          <w:lang w:eastAsia="es-ES"/>
        </w:rPr>
      </w:pPr>
      <w:r>
        <w:rPr>
          <w:rFonts w:ascii="Arial" w:eastAsia="Times New Roman" w:hAnsi="Arial" w:cs="Arial"/>
          <w:noProof/>
          <w:sz w:val="18"/>
          <w:szCs w:val="18"/>
          <w:lang w:eastAsia="es-MX"/>
        </w:rPr>
        <w:lastRenderedPageBreak/>
        <w:object w:dxaOrig="1440" w:dyaOrig="1440" w14:anchorId="4CED903A">
          <v:shape id="_x0000_s2115" type="#_x0000_t75" style="position:absolute;left:0;text-align:left;margin-left:.05pt;margin-top:12.25pt;width:500.55pt;height:254.35pt;z-index:251662336">
            <v:imagedata r:id="rId28" o:title=""/>
            <w10:wrap type="topAndBottom"/>
          </v:shape>
          <o:OLEObject Type="Embed" ProgID="Excel.Sheet.12" ShapeID="_x0000_s2115" DrawAspect="Content" ObjectID="_1710940773" r:id="rId29"/>
        </w:object>
      </w:r>
      <w:r>
        <w:rPr>
          <w:rFonts w:ascii="Arial" w:eastAsia="Times New Roman" w:hAnsi="Arial" w:cs="Arial"/>
          <w:noProof/>
          <w:sz w:val="18"/>
          <w:szCs w:val="18"/>
          <w:lang w:val="es-ES" w:eastAsia="es-ES"/>
        </w:rPr>
        <w:object w:dxaOrig="1440" w:dyaOrig="1440" w14:anchorId="780402D5">
          <v:shape id="_x0000_s2116" type="#_x0000_t75" style="position:absolute;left:0;text-align:left;margin-left:5.25pt;margin-top:273.05pt;width:488.8pt;height:325.6pt;z-index:251663360">
            <v:imagedata r:id="rId30" o:title=""/>
            <w10:wrap type="topAndBottom"/>
          </v:shape>
          <o:OLEObject Type="Embed" ProgID="Excel.Sheet.12" ShapeID="_x0000_s2116" DrawAspect="Content" ObjectID="_1710940774" r:id="rId31"/>
        </w:object>
      </w:r>
      <w:r>
        <w:rPr>
          <w:rFonts w:ascii="Arial" w:eastAsia="Times New Roman" w:hAnsi="Arial" w:cs="Arial"/>
          <w:b/>
          <w:smallCaps/>
          <w:noProof/>
          <w:sz w:val="18"/>
          <w:szCs w:val="18"/>
          <w:lang w:eastAsia="es-MX"/>
        </w:rPr>
        <w:object w:dxaOrig="1440" w:dyaOrig="1440" w14:anchorId="50C2DBCF">
          <v:shape id="_x0000_s2117" type="#_x0000_t75" style="position:absolute;left:0;text-align:left;margin-left:-29.95pt;margin-top:613.85pt;width:528.3pt;height:60.4pt;z-index:251664384;mso-position-horizontal-relative:text;mso-position-vertical-relative:text;mso-width-relative:page;mso-height-relative:page">
            <v:imagedata r:id="rId32" o:title=""/>
            <w10:wrap type="topAndBottom"/>
          </v:shape>
          <o:OLEObject Type="Embed" ProgID="Excel.Sheet.12" ShapeID="_x0000_s2117" DrawAspect="Content" ObjectID="_1710940775" r:id="rId33"/>
        </w:object>
      </w:r>
    </w:p>
    <w:p w14:paraId="4BCBDFAE" w14:textId="2B0CAAAB" w:rsidR="00774E71" w:rsidRDefault="00774E71" w:rsidP="00CE5C46">
      <w:pPr>
        <w:spacing w:after="0" w:line="240" w:lineRule="exact"/>
        <w:ind w:firstLine="288"/>
        <w:rPr>
          <w:rFonts w:ascii="Arial" w:eastAsia="Times New Roman" w:hAnsi="Arial" w:cs="Arial"/>
          <w:b/>
          <w:smallCaps/>
          <w:sz w:val="18"/>
          <w:szCs w:val="18"/>
          <w:lang w:eastAsia="es-ES"/>
        </w:rPr>
      </w:pPr>
      <w:r w:rsidRPr="00774E71">
        <w:rPr>
          <w:rFonts w:ascii="Arial" w:eastAsia="Times New Roman" w:hAnsi="Arial" w:cs="Arial"/>
          <w:b/>
          <w:smallCaps/>
          <w:sz w:val="18"/>
          <w:szCs w:val="18"/>
          <w:lang w:eastAsia="es-ES"/>
        </w:rPr>
        <w:t xml:space="preserve">                                                </w:t>
      </w:r>
    </w:p>
    <w:p w14:paraId="43C93311" w14:textId="400BACB9" w:rsidR="00AE24DF" w:rsidRDefault="00AE24DF" w:rsidP="00774E71">
      <w:pPr>
        <w:spacing w:after="0" w:line="240" w:lineRule="exact"/>
        <w:ind w:firstLine="288"/>
        <w:jc w:val="center"/>
        <w:rPr>
          <w:rFonts w:ascii="Arial" w:eastAsia="Times New Roman" w:hAnsi="Arial" w:cs="Arial"/>
          <w:b/>
          <w:smallCaps/>
          <w:sz w:val="18"/>
          <w:szCs w:val="18"/>
          <w:lang w:eastAsia="es-ES"/>
        </w:rPr>
      </w:pPr>
    </w:p>
    <w:p w14:paraId="0838D1D6" w14:textId="1388550C" w:rsidR="00AE24DF" w:rsidRDefault="00AE24DF" w:rsidP="00774E71">
      <w:pPr>
        <w:spacing w:after="0" w:line="240" w:lineRule="exact"/>
        <w:ind w:firstLine="288"/>
        <w:jc w:val="center"/>
        <w:rPr>
          <w:rFonts w:ascii="Arial" w:eastAsia="Times New Roman" w:hAnsi="Arial" w:cs="Arial"/>
          <w:b/>
          <w:smallCaps/>
          <w:sz w:val="18"/>
          <w:szCs w:val="18"/>
          <w:lang w:eastAsia="es-ES"/>
        </w:rPr>
      </w:pPr>
    </w:p>
    <w:p w14:paraId="77A7C72F" w14:textId="7A913DD9" w:rsidR="00AE24DF" w:rsidRDefault="00AE24DF" w:rsidP="00774E71">
      <w:pPr>
        <w:spacing w:after="0" w:line="240" w:lineRule="exact"/>
        <w:ind w:firstLine="288"/>
        <w:jc w:val="center"/>
        <w:rPr>
          <w:rFonts w:ascii="Arial" w:eastAsia="Times New Roman" w:hAnsi="Arial" w:cs="Arial"/>
          <w:b/>
          <w:smallCaps/>
          <w:sz w:val="18"/>
          <w:szCs w:val="18"/>
          <w:lang w:eastAsia="es-ES"/>
        </w:rPr>
      </w:pPr>
    </w:p>
    <w:p w14:paraId="16024C46" w14:textId="0F870D2C" w:rsidR="00774E71" w:rsidRPr="00774E71" w:rsidRDefault="00774E71" w:rsidP="00774E71">
      <w:pPr>
        <w:spacing w:after="0" w:line="240" w:lineRule="exact"/>
        <w:jc w:val="center"/>
        <w:rPr>
          <w:rFonts w:ascii="Arial" w:eastAsia="Times New Roman" w:hAnsi="Arial" w:cs="Arial"/>
          <w:b/>
          <w:sz w:val="18"/>
          <w:szCs w:val="18"/>
          <w:lang w:eastAsia="es-ES"/>
        </w:rPr>
      </w:pPr>
      <w:r w:rsidRPr="00774E71">
        <w:rPr>
          <w:rFonts w:ascii="Arial" w:eastAsia="Times New Roman" w:hAnsi="Arial" w:cs="Arial"/>
          <w:b/>
          <w:sz w:val="18"/>
          <w:szCs w:val="18"/>
          <w:lang w:val="es-ES" w:eastAsia="es-ES"/>
        </w:rPr>
        <w:t>b)</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7134E9C0" w14:textId="77777777" w:rsidR="00774E71" w:rsidRPr="00774E71" w:rsidRDefault="00774E71" w:rsidP="00774E71">
      <w:pPr>
        <w:spacing w:after="0" w:line="240" w:lineRule="exact"/>
        <w:jc w:val="both"/>
        <w:rPr>
          <w:rFonts w:ascii="Arial" w:eastAsia="Times New Roman" w:hAnsi="Arial" w:cs="Arial"/>
          <w:b/>
          <w:sz w:val="18"/>
          <w:szCs w:val="18"/>
          <w:lang w:eastAsia="es-ES"/>
        </w:rPr>
      </w:pPr>
    </w:p>
    <w:p w14:paraId="15F8602A" w14:textId="77777777" w:rsidR="00774E71" w:rsidRPr="00774E71" w:rsidRDefault="00774E71" w:rsidP="00774E71">
      <w:pPr>
        <w:spacing w:after="0" w:line="240" w:lineRule="exact"/>
        <w:jc w:val="both"/>
        <w:rPr>
          <w:rFonts w:ascii="Arial" w:eastAsia="Times New Roman" w:hAnsi="Arial" w:cs="Arial"/>
          <w:b/>
          <w:sz w:val="18"/>
          <w:szCs w:val="18"/>
          <w:lang w:eastAsia="es-ES"/>
        </w:rPr>
      </w:pPr>
    </w:p>
    <w:p w14:paraId="748DF702" w14:textId="215CCC18" w:rsidR="00774E71" w:rsidRPr="00774E71" w:rsidRDefault="00774E71" w:rsidP="00774E71">
      <w:pPr>
        <w:spacing w:after="0" w:line="240" w:lineRule="exact"/>
        <w:ind w:firstLine="28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En el presente ejercicio fiscal se está utilizando cuentas de orden presupuestal debido a que se realiza la cuenta pública de manera armonizada, por la implementación del Sistema denominado Sistema Automatizado de Administración y Contabilidad Gubernamental (SAACG) que cuenta entre sus funciones la aplicación de registro de cuentas de orden presupuestales de manera automática como lo demanda el marco normativo de acuerdo a la Ley General de Contabilidad Gubernamental</w:t>
      </w:r>
      <w:r w:rsidR="000A0317">
        <w:rPr>
          <w:rFonts w:ascii="Arial" w:eastAsia="Times New Roman" w:hAnsi="Arial" w:cs="Arial"/>
          <w:sz w:val="18"/>
          <w:szCs w:val="18"/>
          <w:lang w:eastAsia="es-ES"/>
        </w:rPr>
        <w:t>, Ley de Disciplina Financiera de las Entidades Federativas y los Municipios así como</w:t>
      </w:r>
      <w:r w:rsidRPr="00774E71">
        <w:rPr>
          <w:rFonts w:ascii="Arial" w:eastAsia="Times New Roman" w:hAnsi="Arial" w:cs="Arial"/>
          <w:sz w:val="18"/>
          <w:szCs w:val="18"/>
          <w:lang w:eastAsia="es-ES"/>
        </w:rPr>
        <w:t xml:space="preserve"> do</w:t>
      </w:r>
      <w:r w:rsidR="000A0317">
        <w:rPr>
          <w:rFonts w:ascii="Arial" w:eastAsia="Times New Roman" w:hAnsi="Arial" w:cs="Arial"/>
          <w:sz w:val="18"/>
          <w:szCs w:val="18"/>
          <w:lang w:eastAsia="es-ES"/>
        </w:rPr>
        <w:t>cumentos emitidos por el CONAC</w:t>
      </w:r>
    </w:p>
    <w:p w14:paraId="0549FA12" w14:textId="77777777" w:rsidR="00774E71" w:rsidRPr="00774E71" w:rsidRDefault="00774E71" w:rsidP="00774E71">
      <w:pPr>
        <w:spacing w:after="0" w:line="240" w:lineRule="exact"/>
        <w:ind w:left="2160" w:hanging="540"/>
        <w:jc w:val="both"/>
        <w:rPr>
          <w:rFonts w:ascii="Arial" w:eastAsia="Times New Roman" w:hAnsi="Arial" w:cs="Arial"/>
          <w:sz w:val="18"/>
          <w:szCs w:val="18"/>
          <w:lang w:val="es-ES" w:eastAsia="es-ES"/>
        </w:rPr>
      </w:pPr>
    </w:p>
    <w:p w14:paraId="020B3F36" w14:textId="77777777" w:rsidR="00774E71" w:rsidRPr="00774E71" w:rsidRDefault="00774E71" w:rsidP="00774E71">
      <w:pPr>
        <w:spacing w:after="0" w:line="240" w:lineRule="exact"/>
        <w:ind w:firstLine="288"/>
        <w:jc w:val="both"/>
        <w:rPr>
          <w:rFonts w:ascii="Arial" w:eastAsia="Times New Roman" w:hAnsi="Arial" w:cs="Arial"/>
          <w:sz w:val="18"/>
          <w:szCs w:val="18"/>
          <w:lang w:eastAsia="es-ES"/>
        </w:rPr>
      </w:pPr>
      <w:r w:rsidRPr="00774E71">
        <w:rPr>
          <w:rFonts w:ascii="Arial" w:eastAsia="Times New Roman" w:hAnsi="Arial" w:cs="Arial"/>
          <w:sz w:val="18"/>
          <w:szCs w:val="18"/>
          <w:lang w:val="es-ES" w:eastAsia="es-ES"/>
        </w:rPr>
        <w:t>Se informará,</w:t>
      </w:r>
      <w:r w:rsidRPr="00774E71">
        <w:rPr>
          <w:rFonts w:ascii="Arial" w:eastAsia="Times New Roman" w:hAnsi="Arial" w:cs="Arial"/>
          <w:sz w:val="18"/>
          <w:szCs w:val="18"/>
          <w:lang w:eastAsia="es-ES"/>
        </w:rPr>
        <w:t xml:space="preserve"> de manera agrupada, en las notas a los Estados Financieros las cuentas de orden contables y cuentas de orden presupuestario:</w:t>
      </w:r>
    </w:p>
    <w:p w14:paraId="0484B6B7" w14:textId="77777777" w:rsidR="00774E71" w:rsidRPr="00774E71" w:rsidRDefault="00774E71" w:rsidP="00774E71">
      <w:pPr>
        <w:spacing w:after="0" w:line="240" w:lineRule="exact"/>
        <w:ind w:firstLine="288"/>
        <w:jc w:val="both"/>
        <w:rPr>
          <w:rFonts w:ascii="Arial" w:eastAsia="Times New Roman" w:hAnsi="Arial" w:cs="Arial"/>
          <w:sz w:val="18"/>
          <w:szCs w:val="18"/>
          <w:lang w:eastAsia="es-ES"/>
        </w:rPr>
      </w:pPr>
    </w:p>
    <w:p w14:paraId="72623185"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 No se utilizaron cuentas de orden contables.</w:t>
      </w:r>
    </w:p>
    <w:p w14:paraId="3C129E23" w14:textId="77777777" w:rsidR="00774E71" w:rsidRPr="00774E71" w:rsidRDefault="00774E71" w:rsidP="00774E71">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 Se utilizan cuentas de orden presupuestarias de Ingresos y de Egresos de manera automática en el Sistema SAACG para el ejercicio 2022 como sigue:</w:t>
      </w:r>
    </w:p>
    <w:p w14:paraId="314985C0"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ab/>
        <w:t xml:space="preserve">   2022</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2021</w:t>
      </w:r>
    </w:p>
    <w:p w14:paraId="6C9CD2D7"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estimada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81,693,163.</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79,348,322.</w:t>
      </w:r>
    </w:p>
    <w:p w14:paraId="575175DE" w14:textId="479D6F59"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por ejecutar</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52,7</w:t>
      </w:r>
      <w:r w:rsidR="00C117CB">
        <w:rPr>
          <w:rFonts w:ascii="Arial" w:eastAsia="Times New Roman" w:hAnsi="Arial" w:cs="Arial"/>
          <w:sz w:val="18"/>
          <w:szCs w:val="18"/>
          <w:lang w:eastAsia="es-ES"/>
        </w:rPr>
        <w:t>02</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293</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0.</w:t>
      </w:r>
    </w:p>
    <w:p w14:paraId="6B23B7E9" w14:textId="1AD35CDA"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roofErr w:type="spellStart"/>
      <w:r w:rsidRPr="00774E71">
        <w:rPr>
          <w:rFonts w:ascii="Arial" w:eastAsia="Times New Roman" w:hAnsi="Arial" w:cs="Arial"/>
          <w:sz w:val="18"/>
          <w:szCs w:val="18"/>
          <w:lang w:eastAsia="es-ES"/>
        </w:rPr>
        <w:t>Modif</w:t>
      </w:r>
      <w:proofErr w:type="spellEnd"/>
      <w:r w:rsidRPr="00774E71">
        <w:rPr>
          <w:rFonts w:ascii="Arial" w:eastAsia="Times New Roman" w:hAnsi="Arial" w:cs="Arial"/>
          <w:sz w:val="18"/>
          <w:szCs w:val="18"/>
          <w:lang w:eastAsia="es-ES"/>
        </w:rPr>
        <w:t xml:space="preserve"> a la Ley de ingresos estimada</w:t>
      </w:r>
      <w:r w:rsidRPr="00774E71">
        <w:rPr>
          <w:rFonts w:ascii="Arial" w:eastAsia="Times New Roman" w:hAnsi="Arial" w:cs="Arial"/>
          <w:sz w:val="18"/>
          <w:szCs w:val="18"/>
          <w:lang w:eastAsia="es-ES"/>
        </w:rPr>
        <w:tab/>
        <w:t xml:space="preserve">                 -</w:t>
      </w:r>
      <w:r w:rsidR="00C117CB">
        <w:rPr>
          <w:rFonts w:ascii="Arial" w:eastAsia="Times New Roman" w:hAnsi="Arial" w:cs="Arial"/>
          <w:sz w:val="18"/>
          <w:szCs w:val="18"/>
          <w:lang w:eastAsia="es-ES"/>
        </w:rPr>
        <w:t>115</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194</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1,981,687.</w:t>
      </w:r>
    </w:p>
    <w:p w14:paraId="545365EC"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devengada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28,875,676.</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81,330,009.</w:t>
      </w:r>
    </w:p>
    <w:p w14:paraId="1E79E760"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recaudada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28,875,676.</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81,321,209.</w:t>
      </w:r>
    </w:p>
    <w:p w14:paraId="45AE2325"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p>
    <w:p w14:paraId="4487110B"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aprobado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81,693,163.</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79,348,322.</w:t>
      </w:r>
    </w:p>
    <w:p w14:paraId="0CA59B3B" w14:textId="12BBB122"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por ejercer                          39,</w:t>
      </w:r>
      <w:r w:rsidR="00C117CB">
        <w:rPr>
          <w:rFonts w:ascii="Arial" w:eastAsia="Times New Roman" w:hAnsi="Arial" w:cs="Arial"/>
          <w:sz w:val="18"/>
          <w:szCs w:val="18"/>
          <w:lang w:eastAsia="es-ES"/>
        </w:rPr>
        <w:t>663</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248</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9,053,849.</w:t>
      </w:r>
    </w:p>
    <w:p w14:paraId="4840DDCE" w14:textId="2E8648EB"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roofErr w:type="spellStart"/>
      <w:r w:rsidRPr="00774E71">
        <w:rPr>
          <w:rFonts w:ascii="Arial" w:eastAsia="Times New Roman" w:hAnsi="Arial" w:cs="Arial"/>
          <w:sz w:val="18"/>
          <w:szCs w:val="18"/>
          <w:lang w:eastAsia="es-ES"/>
        </w:rPr>
        <w:t>Modif</w:t>
      </w:r>
      <w:proofErr w:type="spellEnd"/>
      <w:r w:rsidRPr="00774E71">
        <w:rPr>
          <w:rFonts w:ascii="Arial" w:eastAsia="Times New Roman" w:hAnsi="Arial" w:cs="Arial"/>
          <w:sz w:val="18"/>
          <w:szCs w:val="18"/>
          <w:lang w:eastAsia="es-ES"/>
        </w:rPr>
        <w:t>. Al presupuesto de egresos aprobado</w:t>
      </w:r>
      <w:r w:rsidRPr="00774E71">
        <w:rPr>
          <w:rFonts w:ascii="Arial" w:eastAsia="Times New Roman" w:hAnsi="Arial" w:cs="Arial"/>
          <w:sz w:val="18"/>
          <w:szCs w:val="18"/>
          <w:lang w:eastAsia="es-ES"/>
        </w:rPr>
        <w:tab/>
        <w:t xml:space="preserve">                -</w:t>
      </w:r>
      <w:r w:rsidR="00C117CB">
        <w:rPr>
          <w:rFonts w:ascii="Arial" w:eastAsia="Times New Roman" w:hAnsi="Arial" w:cs="Arial"/>
          <w:sz w:val="18"/>
          <w:szCs w:val="18"/>
          <w:lang w:eastAsia="es-ES"/>
        </w:rPr>
        <w:t>115</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194</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1,981,687.</w:t>
      </w:r>
    </w:p>
    <w:p w14:paraId="7B8A0A97" w14:textId="488BD08D"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comprometido</w:t>
      </w:r>
      <w:r w:rsidRPr="00774E71">
        <w:rPr>
          <w:rFonts w:ascii="Arial" w:eastAsia="Times New Roman" w:hAnsi="Arial" w:cs="Arial"/>
          <w:sz w:val="18"/>
          <w:szCs w:val="18"/>
          <w:lang w:eastAsia="es-ES"/>
        </w:rPr>
        <w:tab/>
        <w:t xml:space="preserve">             41,</w:t>
      </w:r>
      <w:r w:rsidR="00C117CB">
        <w:rPr>
          <w:rFonts w:ascii="Arial" w:eastAsia="Times New Roman" w:hAnsi="Arial" w:cs="Arial"/>
          <w:sz w:val="18"/>
          <w:szCs w:val="18"/>
          <w:lang w:eastAsia="es-ES"/>
        </w:rPr>
        <w:t>914</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721</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72,276,160.</w:t>
      </w:r>
    </w:p>
    <w:p w14:paraId="79C52C20" w14:textId="78D9F105"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devengado</w:t>
      </w:r>
      <w:r w:rsidRPr="00774E71">
        <w:rPr>
          <w:rFonts w:ascii="Arial" w:eastAsia="Times New Roman" w:hAnsi="Arial" w:cs="Arial"/>
          <w:sz w:val="18"/>
          <w:szCs w:val="18"/>
          <w:lang w:eastAsia="es-ES"/>
        </w:rPr>
        <w:tab/>
        <w:t xml:space="preserve">             1</w:t>
      </w:r>
      <w:r w:rsidR="00C117CB">
        <w:rPr>
          <w:rFonts w:ascii="Arial" w:eastAsia="Times New Roman" w:hAnsi="Arial" w:cs="Arial"/>
          <w:sz w:val="18"/>
          <w:szCs w:val="18"/>
          <w:lang w:eastAsia="es-ES"/>
        </w:rPr>
        <w:t>1</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076</w:t>
      </w:r>
      <w:r w:rsidRPr="00774E71">
        <w:rPr>
          <w:rFonts w:ascii="Arial" w:eastAsia="Times New Roman" w:hAnsi="Arial" w:cs="Arial"/>
          <w:sz w:val="18"/>
          <w:szCs w:val="18"/>
          <w:lang w:eastAsia="es-ES"/>
        </w:rPr>
        <w:t>,</w:t>
      </w:r>
      <w:r w:rsidR="00C117CB">
        <w:rPr>
          <w:rFonts w:ascii="Arial" w:eastAsia="Times New Roman" w:hAnsi="Arial" w:cs="Arial"/>
          <w:sz w:val="18"/>
          <w:szCs w:val="18"/>
          <w:lang w:eastAsia="es-ES"/>
        </w:rPr>
        <w:t>579</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71,026,520.</w:t>
      </w:r>
    </w:p>
    <w:p w14:paraId="1C3ACFC6"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ejercido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10,700,420.</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69,399,038.</w:t>
      </w:r>
    </w:p>
    <w:p w14:paraId="1741940F"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pagado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10,700,420.</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69,399,038.</w:t>
      </w:r>
    </w:p>
    <w:p w14:paraId="49D9AE9C"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p>
    <w:p w14:paraId="3F0C6220"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p>
    <w:p w14:paraId="591D3C17" w14:textId="77777777" w:rsidR="00774E71" w:rsidRPr="00774E71" w:rsidRDefault="00774E71" w:rsidP="00774E71">
      <w:pPr>
        <w:tabs>
          <w:tab w:val="left" w:pos="720"/>
        </w:tabs>
        <w:spacing w:after="0" w:line="240" w:lineRule="exact"/>
        <w:jc w:val="both"/>
        <w:rPr>
          <w:rFonts w:ascii="Arial" w:eastAsia="Times New Roman" w:hAnsi="Arial" w:cs="Arial"/>
          <w:sz w:val="18"/>
          <w:szCs w:val="18"/>
          <w:lang w:eastAsia="es-ES"/>
        </w:rPr>
      </w:pPr>
    </w:p>
    <w:p w14:paraId="51972FB9" w14:textId="77777777" w:rsidR="00774E71" w:rsidRPr="00774E71" w:rsidRDefault="00774E71" w:rsidP="00774E71">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3. No se tuvieron contratos de construcciones por tipo de contrato.</w:t>
      </w:r>
    </w:p>
    <w:p w14:paraId="300E9F3B" w14:textId="77777777" w:rsidR="00774E71" w:rsidRPr="00774E71" w:rsidRDefault="00774E71" w:rsidP="00774E71">
      <w:pPr>
        <w:spacing w:after="0" w:line="240" w:lineRule="exact"/>
        <w:jc w:val="center"/>
        <w:rPr>
          <w:rFonts w:ascii="Arial" w:eastAsia="Times New Roman" w:hAnsi="Arial" w:cs="Arial"/>
          <w:b/>
          <w:sz w:val="18"/>
          <w:szCs w:val="18"/>
          <w:lang w:eastAsia="es-ES"/>
        </w:rPr>
      </w:pPr>
    </w:p>
    <w:p w14:paraId="3BFF57CD" w14:textId="77777777" w:rsidR="00774E71" w:rsidRPr="00774E71" w:rsidRDefault="00D459C7" w:rsidP="00774E71">
      <w:pPr>
        <w:spacing w:after="0" w:line="240" w:lineRule="exact"/>
        <w:jc w:val="center"/>
        <w:rPr>
          <w:rFonts w:ascii="Arial" w:eastAsia="Times New Roman" w:hAnsi="Arial" w:cs="Arial"/>
          <w:b/>
          <w:sz w:val="18"/>
          <w:szCs w:val="18"/>
          <w:lang w:eastAsia="es-ES"/>
        </w:rPr>
      </w:pPr>
      <w:r>
        <w:rPr>
          <w:rFonts w:ascii="Arial" w:eastAsia="Times New Roman" w:hAnsi="Arial" w:cs="Arial"/>
          <w:noProof/>
          <w:sz w:val="18"/>
          <w:szCs w:val="18"/>
          <w:lang w:eastAsia="es-MX"/>
        </w:rPr>
        <w:object w:dxaOrig="1440" w:dyaOrig="1440" w14:anchorId="5E776CC3">
          <v:shape id="_x0000_s2118" type="#_x0000_t75" style="position:absolute;left:0;text-align:left;margin-left:-13.75pt;margin-top:18.35pt;width:501.2pt;height:51.8pt;z-index:251665408;mso-position-horizontal-relative:text;mso-position-vertical-relative:text;mso-width-relative:page;mso-height-relative:page">
            <v:imagedata r:id="rId34" o:title=""/>
            <w10:wrap type="topAndBottom"/>
          </v:shape>
          <o:OLEObject Type="Embed" ProgID="Excel.Sheet.12" ShapeID="_x0000_s2118" DrawAspect="Content" ObjectID="_1710940776" r:id="rId35"/>
        </w:object>
      </w:r>
    </w:p>
    <w:p w14:paraId="4DD8243F" w14:textId="77777777" w:rsidR="00774E71" w:rsidRPr="00774E71" w:rsidRDefault="00774E71" w:rsidP="00774E71">
      <w:pPr>
        <w:spacing w:after="0" w:line="240" w:lineRule="exact"/>
        <w:jc w:val="center"/>
        <w:rPr>
          <w:rFonts w:ascii="Arial" w:eastAsia="Times New Roman" w:hAnsi="Arial" w:cs="Arial"/>
          <w:b/>
          <w:sz w:val="18"/>
          <w:szCs w:val="18"/>
          <w:lang w:eastAsia="es-ES"/>
        </w:rPr>
      </w:pPr>
    </w:p>
    <w:p w14:paraId="77F35761" w14:textId="77777777" w:rsidR="00774E71" w:rsidRPr="00774E71" w:rsidRDefault="00774E71" w:rsidP="00774E71">
      <w:pPr>
        <w:spacing w:after="0" w:line="240" w:lineRule="exact"/>
        <w:jc w:val="center"/>
        <w:rPr>
          <w:rFonts w:ascii="Arial" w:eastAsia="Times New Roman" w:hAnsi="Arial" w:cs="Arial"/>
          <w:b/>
          <w:sz w:val="18"/>
          <w:szCs w:val="18"/>
          <w:lang w:eastAsia="es-ES"/>
        </w:rPr>
      </w:pPr>
    </w:p>
    <w:p w14:paraId="69F4950C" w14:textId="77777777" w:rsidR="00FF648D" w:rsidRDefault="00FF648D" w:rsidP="00774E71">
      <w:pPr>
        <w:spacing w:after="0" w:line="240" w:lineRule="exact"/>
        <w:jc w:val="center"/>
        <w:rPr>
          <w:rFonts w:ascii="Arial" w:eastAsia="Times New Roman" w:hAnsi="Arial" w:cs="Arial"/>
          <w:b/>
          <w:sz w:val="18"/>
          <w:szCs w:val="18"/>
          <w:lang w:eastAsia="es-ES"/>
        </w:rPr>
      </w:pPr>
    </w:p>
    <w:p w14:paraId="10363A97" w14:textId="77777777" w:rsidR="00FF648D" w:rsidRDefault="00FF648D" w:rsidP="00774E71">
      <w:pPr>
        <w:spacing w:after="0" w:line="240" w:lineRule="exact"/>
        <w:jc w:val="center"/>
        <w:rPr>
          <w:rFonts w:ascii="Arial" w:eastAsia="Times New Roman" w:hAnsi="Arial" w:cs="Arial"/>
          <w:b/>
          <w:sz w:val="18"/>
          <w:szCs w:val="18"/>
          <w:lang w:eastAsia="es-ES"/>
        </w:rPr>
      </w:pPr>
    </w:p>
    <w:p w14:paraId="40BB064F" w14:textId="77777777" w:rsidR="00FF648D" w:rsidRDefault="00FF648D" w:rsidP="00774E71">
      <w:pPr>
        <w:spacing w:after="0" w:line="240" w:lineRule="exact"/>
        <w:jc w:val="center"/>
        <w:rPr>
          <w:rFonts w:ascii="Arial" w:eastAsia="Times New Roman" w:hAnsi="Arial" w:cs="Arial"/>
          <w:b/>
          <w:sz w:val="18"/>
          <w:szCs w:val="18"/>
          <w:lang w:eastAsia="es-ES"/>
        </w:rPr>
      </w:pPr>
    </w:p>
    <w:p w14:paraId="7AB08622" w14:textId="77777777" w:rsidR="00FF648D" w:rsidRDefault="00FF648D" w:rsidP="00774E71">
      <w:pPr>
        <w:spacing w:after="0" w:line="240" w:lineRule="exact"/>
        <w:jc w:val="center"/>
        <w:rPr>
          <w:rFonts w:ascii="Arial" w:eastAsia="Times New Roman" w:hAnsi="Arial" w:cs="Arial"/>
          <w:b/>
          <w:sz w:val="18"/>
          <w:szCs w:val="18"/>
          <w:lang w:eastAsia="es-ES"/>
        </w:rPr>
      </w:pPr>
    </w:p>
    <w:p w14:paraId="40E611AE" w14:textId="77777777" w:rsidR="00FF648D" w:rsidRDefault="00FF648D" w:rsidP="00774E71">
      <w:pPr>
        <w:spacing w:after="0" w:line="240" w:lineRule="exact"/>
        <w:jc w:val="center"/>
        <w:rPr>
          <w:rFonts w:ascii="Arial" w:eastAsia="Times New Roman" w:hAnsi="Arial" w:cs="Arial"/>
          <w:b/>
          <w:sz w:val="18"/>
          <w:szCs w:val="18"/>
          <w:lang w:eastAsia="es-ES"/>
        </w:rPr>
      </w:pPr>
    </w:p>
    <w:p w14:paraId="3C35660B" w14:textId="77777777" w:rsidR="00FF648D" w:rsidRDefault="00FF648D" w:rsidP="00774E71">
      <w:pPr>
        <w:spacing w:after="0" w:line="240" w:lineRule="exact"/>
        <w:jc w:val="center"/>
        <w:rPr>
          <w:rFonts w:ascii="Arial" w:eastAsia="Times New Roman" w:hAnsi="Arial" w:cs="Arial"/>
          <w:b/>
          <w:sz w:val="18"/>
          <w:szCs w:val="18"/>
          <w:lang w:eastAsia="es-ES"/>
        </w:rPr>
      </w:pPr>
    </w:p>
    <w:p w14:paraId="6271FD51" w14:textId="77777777" w:rsidR="00FF648D" w:rsidRDefault="00FF648D" w:rsidP="00774E71">
      <w:pPr>
        <w:spacing w:after="0" w:line="240" w:lineRule="exact"/>
        <w:jc w:val="center"/>
        <w:rPr>
          <w:rFonts w:ascii="Arial" w:eastAsia="Times New Roman" w:hAnsi="Arial" w:cs="Arial"/>
          <w:b/>
          <w:sz w:val="18"/>
          <w:szCs w:val="18"/>
          <w:lang w:eastAsia="es-ES"/>
        </w:rPr>
      </w:pPr>
    </w:p>
    <w:p w14:paraId="6342FF5C" w14:textId="77777777" w:rsidR="00FF648D" w:rsidRDefault="00FF648D" w:rsidP="00774E71">
      <w:pPr>
        <w:spacing w:after="0" w:line="240" w:lineRule="exact"/>
        <w:jc w:val="center"/>
        <w:rPr>
          <w:rFonts w:ascii="Arial" w:eastAsia="Times New Roman" w:hAnsi="Arial" w:cs="Arial"/>
          <w:b/>
          <w:sz w:val="18"/>
          <w:szCs w:val="18"/>
          <w:lang w:eastAsia="es-ES"/>
        </w:rPr>
      </w:pPr>
    </w:p>
    <w:p w14:paraId="106897C8" w14:textId="77777777" w:rsidR="00FF648D" w:rsidRDefault="00FF648D" w:rsidP="00774E71">
      <w:pPr>
        <w:spacing w:after="0" w:line="240" w:lineRule="exact"/>
        <w:jc w:val="center"/>
        <w:rPr>
          <w:rFonts w:ascii="Arial" w:eastAsia="Times New Roman" w:hAnsi="Arial" w:cs="Arial"/>
          <w:b/>
          <w:sz w:val="18"/>
          <w:szCs w:val="18"/>
          <w:lang w:eastAsia="es-ES"/>
        </w:rPr>
      </w:pPr>
    </w:p>
    <w:p w14:paraId="10CB1F81" w14:textId="77777777" w:rsidR="00FF648D" w:rsidRDefault="00FF648D" w:rsidP="00774E71">
      <w:pPr>
        <w:spacing w:after="0" w:line="240" w:lineRule="exact"/>
        <w:jc w:val="center"/>
        <w:rPr>
          <w:rFonts w:ascii="Arial" w:eastAsia="Times New Roman" w:hAnsi="Arial" w:cs="Arial"/>
          <w:b/>
          <w:sz w:val="18"/>
          <w:szCs w:val="18"/>
          <w:lang w:eastAsia="es-ES"/>
        </w:rPr>
      </w:pPr>
    </w:p>
    <w:p w14:paraId="7B820ED6" w14:textId="77777777" w:rsidR="00FF648D" w:rsidRDefault="00FF648D" w:rsidP="00774E71">
      <w:pPr>
        <w:spacing w:after="0" w:line="240" w:lineRule="exact"/>
        <w:jc w:val="center"/>
        <w:rPr>
          <w:rFonts w:ascii="Arial" w:eastAsia="Times New Roman" w:hAnsi="Arial" w:cs="Arial"/>
          <w:b/>
          <w:sz w:val="18"/>
          <w:szCs w:val="18"/>
          <w:lang w:eastAsia="es-ES"/>
        </w:rPr>
      </w:pPr>
    </w:p>
    <w:p w14:paraId="1AEDDC36" w14:textId="77777777" w:rsidR="00FF648D" w:rsidRDefault="00FF648D" w:rsidP="00774E71">
      <w:pPr>
        <w:spacing w:after="0" w:line="240" w:lineRule="exact"/>
        <w:jc w:val="center"/>
        <w:rPr>
          <w:rFonts w:ascii="Arial" w:eastAsia="Times New Roman" w:hAnsi="Arial" w:cs="Arial"/>
          <w:b/>
          <w:sz w:val="18"/>
          <w:szCs w:val="18"/>
          <w:lang w:eastAsia="es-ES"/>
        </w:rPr>
      </w:pPr>
    </w:p>
    <w:p w14:paraId="6F54DE34" w14:textId="77777777" w:rsidR="00FF648D" w:rsidRDefault="00FF648D" w:rsidP="00774E71">
      <w:pPr>
        <w:spacing w:after="0" w:line="240" w:lineRule="exact"/>
        <w:jc w:val="center"/>
        <w:rPr>
          <w:rFonts w:ascii="Arial" w:eastAsia="Times New Roman" w:hAnsi="Arial" w:cs="Arial"/>
          <w:b/>
          <w:sz w:val="18"/>
          <w:szCs w:val="18"/>
          <w:lang w:eastAsia="es-ES"/>
        </w:rPr>
      </w:pPr>
    </w:p>
    <w:p w14:paraId="0860E26B" w14:textId="77777777" w:rsidR="008B7A9A" w:rsidRPr="00975327" w:rsidRDefault="008B7A9A" w:rsidP="008B7A9A">
      <w:pPr>
        <w:pStyle w:val="Texto"/>
        <w:spacing w:after="0" w:line="240" w:lineRule="exact"/>
        <w:ind w:firstLine="0"/>
        <w:jc w:val="center"/>
        <w:rPr>
          <w:b/>
          <w:szCs w:val="18"/>
          <w:lang w:val="es-MX"/>
        </w:rPr>
      </w:pPr>
      <w:r w:rsidRPr="00975327">
        <w:rPr>
          <w:b/>
          <w:szCs w:val="18"/>
          <w:lang w:val="es-MX"/>
        </w:rPr>
        <w:t>c) NOTAS DE GESTIÓN ADMINISTRATIVA</w:t>
      </w:r>
    </w:p>
    <w:p w14:paraId="07DAE0B1" w14:textId="77777777" w:rsidR="008B7A9A" w:rsidRPr="00975327" w:rsidRDefault="008B7A9A" w:rsidP="008B7A9A">
      <w:pPr>
        <w:pStyle w:val="Texto"/>
        <w:spacing w:after="0" w:line="240" w:lineRule="exact"/>
        <w:ind w:firstLine="0"/>
        <w:jc w:val="left"/>
        <w:rPr>
          <w:b/>
          <w:szCs w:val="18"/>
          <w:lang w:val="es-MX"/>
        </w:rPr>
      </w:pPr>
    </w:p>
    <w:p w14:paraId="72EA9427" w14:textId="77777777" w:rsidR="008B7A9A" w:rsidRPr="00975327" w:rsidRDefault="008B7A9A" w:rsidP="008B7A9A">
      <w:pPr>
        <w:pStyle w:val="Texto"/>
        <w:spacing w:after="0" w:line="240" w:lineRule="exact"/>
        <w:rPr>
          <w:b/>
          <w:szCs w:val="18"/>
        </w:rPr>
      </w:pPr>
      <w:r w:rsidRPr="00975327">
        <w:rPr>
          <w:b/>
          <w:szCs w:val="18"/>
          <w:lang w:val="es-MX"/>
        </w:rPr>
        <w:t>1.</w:t>
      </w:r>
      <w:r w:rsidRPr="00975327">
        <w:rPr>
          <w:b/>
          <w:szCs w:val="18"/>
          <w:lang w:val="es-MX"/>
        </w:rPr>
        <w:tab/>
        <w:t>Introducción</w:t>
      </w:r>
    </w:p>
    <w:p w14:paraId="2C42A2AA" w14:textId="6DE75552" w:rsidR="008B7A9A" w:rsidRPr="00975327" w:rsidRDefault="008B7A9A" w:rsidP="008B7A9A">
      <w:pPr>
        <w:pStyle w:val="Texto"/>
        <w:spacing w:after="0" w:line="240" w:lineRule="exact"/>
        <w:rPr>
          <w:szCs w:val="18"/>
        </w:rPr>
      </w:pPr>
      <w:r w:rsidRPr="00975327">
        <w:rPr>
          <w:szCs w:val="18"/>
        </w:rPr>
        <w:t xml:space="preserve">Los Estados Financieros contables, presupuestarios, programáticos y los anexos se realizan </w:t>
      </w:r>
      <w:r>
        <w:rPr>
          <w:szCs w:val="18"/>
        </w:rPr>
        <w:t>de manera armonizada de acuerdo al sistema implementado denominado Sistema Automatizado de Administración y Contabilidad Gubernamental (SAACG.NET) para el ejercicio 2022.</w:t>
      </w:r>
      <w:r w:rsidRPr="00975327">
        <w:rPr>
          <w:szCs w:val="18"/>
        </w:rPr>
        <w:t xml:space="preserve"> </w:t>
      </w:r>
      <w:r>
        <w:rPr>
          <w:szCs w:val="18"/>
        </w:rPr>
        <w:t>Por lo tanto, esta información financiera se facili</w:t>
      </w:r>
      <w:r w:rsidR="00E371D5">
        <w:rPr>
          <w:szCs w:val="18"/>
        </w:rPr>
        <w:t>ta a los usuarios de la misma, a la</w:t>
      </w:r>
      <w:r>
        <w:rPr>
          <w:szCs w:val="18"/>
        </w:rPr>
        <w:t xml:space="preserve"> Secretaría de Finanzas para su armonización, al Congreso del Estado para la fiscalización y a los ciudadanos mediante el portal de transparencia.</w:t>
      </w:r>
    </w:p>
    <w:p w14:paraId="13672F66" w14:textId="77777777" w:rsidR="008B7A9A" w:rsidRPr="00975327" w:rsidRDefault="008B7A9A" w:rsidP="008B7A9A">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8921526" w14:textId="7CA940BE" w:rsidR="008B7A9A" w:rsidRPr="00975327" w:rsidRDefault="008B7A9A" w:rsidP="008B7A9A">
      <w:pPr>
        <w:pStyle w:val="Texto"/>
        <w:spacing w:after="0" w:line="240" w:lineRule="exact"/>
        <w:rPr>
          <w:szCs w:val="18"/>
        </w:rPr>
      </w:pPr>
      <w:r w:rsidRPr="00975327">
        <w:rPr>
          <w:szCs w:val="18"/>
        </w:rPr>
        <w:t xml:space="preserve">Se informa que para </w:t>
      </w:r>
      <w:r>
        <w:rPr>
          <w:szCs w:val="18"/>
        </w:rPr>
        <w:t>este</w:t>
      </w:r>
      <w:r w:rsidRPr="00975327">
        <w:rPr>
          <w:szCs w:val="18"/>
        </w:rPr>
        <w:t xml:space="preserve"> ejercicio </w:t>
      </w:r>
      <w:r>
        <w:rPr>
          <w:szCs w:val="18"/>
        </w:rPr>
        <w:t>fiscal se tiene funcionando</w:t>
      </w:r>
      <w:r w:rsidRPr="00975327">
        <w:rPr>
          <w:szCs w:val="18"/>
        </w:rPr>
        <w:t xml:space="preserve"> el sistema contable armonizado que cumpla con los lineamientos emitidos por la Ley General de Contabilidad Gubernamental </w:t>
      </w:r>
      <w:r w:rsidR="00E371D5">
        <w:rPr>
          <w:szCs w:val="18"/>
        </w:rPr>
        <w:t xml:space="preserve">y de la Ley de Disciplina Financiera de las Entidades Federativas y los Municipios, </w:t>
      </w:r>
      <w:r w:rsidRPr="00975327">
        <w:rPr>
          <w:szCs w:val="18"/>
        </w:rPr>
        <w:t>para emitir información contable, presupuestaria, programática de manera armonizada</w:t>
      </w:r>
      <w:r>
        <w:rPr>
          <w:szCs w:val="18"/>
        </w:rPr>
        <w:t xml:space="preserve"> como se menciona en el primer párrafo</w:t>
      </w:r>
      <w:r w:rsidRPr="00975327">
        <w:rPr>
          <w:szCs w:val="18"/>
        </w:rPr>
        <w:t>.</w:t>
      </w:r>
    </w:p>
    <w:p w14:paraId="17423C62" w14:textId="77777777" w:rsidR="008B7A9A" w:rsidRPr="00975327" w:rsidRDefault="008B7A9A" w:rsidP="008B7A9A">
      <w:pPr>
        <w:pStyle w:val="Texto"/>
        <w:spacing w:after="0" w:line="240" w:lineRule="exact"/>
        <w:rPr>
          <w:szCs w:val="18"/>
        </w:rPr>
      </w:pPr>
    </w:p>
    <w:p w14:paraId="63132C87" w14:textId="77777777" w:rsidR="008B7A9A" w:rsidRPr="00975327" w:rsidRDefault="008B7A9A" w:rsidP="008B7A9A">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71A02855" w14:textId="05C9D28E" w:rsidR="008B7A9A" w:rsidRPr="00975327" w:rsidRDefault="008B7A9A" w:rsidP="008B7A9A">
      <w:pPr>
        <w:pStyle w:val="Texto"/>
        <w:spacing w:after="0" w:line="240" w:lineRule="exact"/>
        <w:rPr>
          <w:szCs w:val="18"/>
        </w:rPr>
      </w:pPr>
      <w:r>
        <w:rPr>
          <w:szCs w:val="18"/>
        </w:rPr>
        <w:t>Las principales c</w:t>
      </w:r>
      <w:r w:rsidRPr="00975327">
        <w:rPr>
          <w:szCs w:val="18"/>
        </w:rPr>
        <w:t>ondiciones económico- financieras bajo las cuales el ente público estuvo operando</w:t>
      </w:r>
      <w:r>
        <w:rPr>
          <w:szCs w:val="18"/>
        </w:rPr>
        <w:t xml:space="preserve"> son el ejercicio del presupuesto anual para gasto corriente para ofrecer más cursos de calidad a los ciudadanos que lo requieran</w:t>
      </w:r>
      <w:r w:rsidR="006B6975">
        <w:rPr>
          <w:szCs w:val="18"/>
        </w:rPr>
        <w:t>.</w:t>
      </w:r>
    </w:p>
    <w:p w14:paraId="2838374C" w14:textId="77777777" w:rsidR="008B7A9A" w:rsidRPr="00975327" w:rsidRDefault="008B7A9A" w:rsidP="008B7A9A">
      <w:pPr>
        <w:pStyle w:val="Texto"/>
        <w:spacing w:after="0" w:line="240" w:lineRule="exact"/>
        <w:rPr>
          <w:szCs w:val="18"/>
        </w:rPr>
      </w:pPr>
    </w:p>
    <w:p w14:paraId="0FAE202D" w14:textId="77777777" w:rsidR="008B7A9A" w:rsidRPr="00975327" w:rsidRDefault="008B7A9A" w:rsidP="008B7A9A">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26150F5A" w14:textId="77777777" w:rsidR="008B7A9A" w:rsidRPr="00975327" w:rsidRDefault="008B7A9A" w:rsidP="008B7A9A">
      <w:pPr>
        <w:pStyle w:val="Texto"/>
        <w:spacing w:after="0" w:line="240" w:lineRule="exact"/>
        <w:rPr>
          <w:szCs w:val="18"/>
        </w:rPr>
      </w:pPr>
      <w:r w:rsidRPr="00975327">
        <w:rPr>
          <w:szCs w:val="18"/>
        </w:rPr>
        <w:t>Se informará sobre:</w:t>
      </w:r>
    </w:p>
    <w:p w14:paraId="10FAC198" w14:textId="77777777" w:rsidR="008B7A9A" w:rsidRPr="00975327" w:rsidRDefault="008B7A9A" w:rsidP="008B7A9A">
      <w:pPr>
        <w:pStyle w:val="INCISO"/>
        <w:spacing w:after="0" w:line="240" w:lineRule="exact"/>
      </w:pPr>
      <w:r w:rsidRPr="00975327">
        <w:t>a)</w:t>
      </w:r>
      <w:r w:rsidRPr="00975327">
        <w:tab/>
        <w:t>La fecha de creación del ente es el 06 de julio de 1993.</w:t>
      </w:r>
    </w:p>
    <w:p w14:paraId="7EE1AC25" w14:textId="77777777" w:rsidR="008B7A9A" w:rsidRPr="00975327" w:rsidRDefault="008B7A9A" w:rsidP="008B7A9A">
      <w:pPr>
        <w:pStyle w:val="INCISO"/>
        <w:spacing w:after="0" w:line="240" w:lineRule="exact"/>
      </w:pPr>
      <w:r w:rsidRPr="00975327">
        <w:t>b)</w:t>
      </w:r>
      <w:r w:rsidRPr="00975327">
        <w:tab/>
      </w:r>
      <w:r>
        <w:t>No se han tenido cambios sustanciales en la estructura.</w:t>
      </w:r>
    </w:p>
    <w:p w14:paraId="32961608" w14:textId="77777777" w:rsidR="008B7A9A" w:rsidRPr="00975327" w:rsidRDefault="008B7A9A" w:rsidP="008B7A9A">
      <w:pPr>
        <w:pStyle w:val="INCISO"/>
        <w:spacing w:after="0" w:line="240" w:lineRule="exact"/>
      </w:pPr>
    </w:p>
    <w:p w14:paraId="42D7FDDC" w14:textId="77777777" w:rsidR="008B7A9A" w:rsidRPr="00975327" w:rsidRDefault="008B7A9A" w:rsidP="008B7A9A">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7332A94D" w14:textId="77777777" w:rsidR="008B7A9A" w:rsidRPr="00975327" w:rsidRDefault="008B7A9A" w:rsidP="008B7A9A">
      <w:pPr>
        <w:pStyle w:val="Texto"/>
        <w:spacing w:after="0" w:line="240" w:lineRule="exact"/>
        <w:rPr>
          <w:szCs w:val="18"/>
        </w:rPr>
      </w:pPr>
      <w:r w:rsidRPr="00975327">
        <w:rPr>
          <w:szCs w:val="18"/>
        </w:rPr>
        <w:t>Se informará sobre:</w:t>
      </w:r>
    </w:p>
    <w:p w14:paraId="7995DAA4" w14:textId="77777777" w:rsidR="008B7A9A" w:rsidRPr="00975327" w:rsidRDefault="008B7A9A" w:rsidP="008B7A9A">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04F1C689" w14:textId="77777777" w:rsidR="008B7A9A" w:rsidRPr="00975327" w:rsidRDefault="008B7A9A" w:rsidP="008B7A9A">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4A5A1A1C" w14:textId="77777777" w:rsidR="008B7A9A" w:rsidRPr="00975327" w:rsidRDefault="008B7A9A" w:rsidP="008B7A9A">
      <w:pPr>
        <w:pStyle w:val="INCISO"/>
        <w:spacing w:after="0" w:line="240" w:lineRule="exact"/>
      </w:pPr>
      <w:r w:rsidRPr="00975327">
        <w:t>c)</w:t>
      </w:r>
      <w:r w:rsidRPr="00975327">
        <w:tab/>
        <w:t>Ejercicio fiscal 20</w:t>
      </w:r>
      <w:r>
        <w:t>22</w:t>
      </w:r>
      <w:r w:rsidRPr="00975327">
        <w:t>.</w:t>
      </w:r>
    </w:p>
    <w:p w14:paraId="7DA881AE" w14:textId="77777777" w:rsidR="008B7A9A" w:rsidRPr="00975327" w:rsidRDefault="008B7A9A" w:rsidP="008B7A9A">
      <w:pPr>
        <w:pStyle w:val="INCISO"/>
        <w:spacing w:after="0" w:line="240" w:lineRule="exact"/>
      </w:pPr>
      <w:r w:rsidRPr="00975327">
        <w:t>d)</w:t>
      </w:r>
      <w:r w:rsidRPr="00975327">
        <w:tab/>
        <w:t>Organismo público descentralizado con Régimen jurídico y patrimonio propios.</w:t>
      </w:r>
    </w:p>
    <w:p w14:paraId="4483E46D" w14:textId="4766C3F6" w:rsidR="008B7A9A" w:rsidRPr="00975327" w:rsidRDefault="008B7A9A" w:rsidP="008B7A9A">
      <w:pPr>
        <w:pStyle w:val="INCISO"/>
        <w:spacing w:after="0" w:line="240" w:lineRule="exact"/>
      </w:pPr>
      <w:r w:rsidRPr="00975327">
        <w:t>e)</w:t>
      </w:r>
      <w:r w:rsidRPr="00975327">
        <w:tab/>
        <w:t xml:space="preserve">Consideraciones fiscales del ente: Somos sujetos obligados a retener a los empleados el ISR de personas físicas por salarios, </w:t>
      </w:r>
      <w:r>
        <w:t xml:space="preserve">retención de 10% de ISR y Retención de IVA por actividades profesionales; así como el entero de todos estos impuestos al SAT; </w:t>
      </w:r>
      <w:r w:rsidRPr="00975327">
        <w:t>presentar declaraciones mensuales informativas de operaciones con terceros</w:t>
      </w:r>
      <w:r>
        <w:t>, informativa anual de Retenciones de sueldos y salarios</w:t>
      </w:r>
      <w:r w:rsidRPr="00975327">
        <w:t>.</w:t>
      </w:r>
    </w:p>
    <w:p w14:paraId="12DEF8F3" w14:textId="07117946" w:rsidR="008B7A9A" w:rsidRPr="00975327" w:rsidRDefault="008B7A9A" w:rsidP="008B7A9A">
      <w:pPr>
        <w:pStyle w:val="INCISO"/>
        <w:spacing w:after="0" w:line="240" w:lineRule="exact"/>
      </w:pPr>
      <w:r w:rsidRPr="00975327">
        <w:t>f)</w:t>
      </w:r>
      <w:r w:rsidRPr="00975327">
        <w:tab/>
        <w:t>Estructura organizacional básica consta de la Junta Directiva, un Director General, Directores de área, Directores de Unidad de Capacitación, Jefes de Departamento, Jefes de Vinculación, Jefes de Capacitación, Jefes de oficina.</w:t>
      </w:r>
    </w:p>
    <w:p w14:paraId="0F014378" w14:textId="77777777" w:rsidR="008B7A9A" w:rsidRPr="00975327" w:rsidRDefault="008B7A9A" w:rsidP="008B7A9A">
      <w:pPr>
        <w:pStyle w:val="INCISO"/>
        <w:spacing w:after="0" w:line="240" w:lineRule="exact"/>
      </w:pPr>
      <w:r w:rsidRPr="00975327">
        <w:t>g)   Fideicomisos, mandatos y análogos de los cuales es fideicomitente o fiduciario</w:t>
      </w:r>
      <w:r>
        <w:t>,</w:t>
      </w:r>
      <w:r w:rsidRPr="00975327">
        <w:t xml:space="preserve"> lo cual este punto no aplica para el Instituto.</w:t>
      </w:r>
    </w:p>
    <w:p w14:paraId="3E86071E" w14:textId="77777777" w:rsidR="008B7A9A" w:rsidRPr="00975327" w:rsidRDefault="008B7A9A" w:rsidP="008B7A9A">
      <w:pPr>
        <w:pStyle w:val="INCISO"/>
        <w:spacing w:after="0" w:line="240" w:lineRule="exact"/>
      </w:pPr>
    </w:p>
    <w:p w14:paraId="36CBF067" w14:textId="77777777" w:rsidR="008B7A9A" w:rsidRPr="00975327" w:rsidRDefault="008B7A9A" w:rsidP="008B7A9A">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48D2657A" w14:textId="77777777" w:rsidR="008B7A9A" w:rsidRPr="00975327" w:rsidRDefault="008B7A9A" w:rsidP="008B7A9A">
      <w:pPr>
        <w:pStyle w:val="Texto"/>
        <w:spacing w:after="0" w:line="240" w:lineRule="exact"/>
        <w:rPr>
          <w:szCs w:val="18"/>
        </w:rPr>
      </w:pPr>
      <w:r w:rsidRPr="00975327">
        <w:rPr>
          <w:szCs w:val="18"/>
        </w:rPr>
        <w:t>Se informará sobre:</w:t>
      </w:r>
    </w:p>
    <w:p w14:paraId="4A8BCCCA" w14:textId="0FDB0152" w:rsidR="008B7A9A" w:rsidRPr="00975327" w:rsidRDefault="008B7A9A" w:rsidP="008B7A9A">
      <w:pPr>
        <w:pStyle w:val="INCISO"/>
        <w:spacing w:after="0" w:line="240" w:lineRule="exact"/>
      </w:pPr>
      <w:r w:rsidRPr="00975327">
        <w:t>a)</w:t>
      </w:r>
      <w:r w:rsidRPr="00975327">
        <w:tab/>
        <w:t>Se observa la normatividad emitida por el CONAC</w:t>
      </w:r>
      <w:r w:rsidR="00EB1CC0">
        <w:t>, Ley General de Contabilidad Gubernamental y Ley de Disciplina Financiera de las Entidades Federativas y los Municipios,</w:t>
      </w:r>
      <w:r w:rsidRPr="00975327">
        <w:t xml:space="preserve"> </w:t>
      </w:r>
      <w:r w:rsidR="00EB1CC0">
        <w:t>así como demás</w:t>
      </w:r>
      <w:r w:rsidRPr="00975327">
        <w:t xml:space="preserve"> disposiciones legales aplicables.</w:t>
      </w:r>
    </w:p>
    <w:p w14:paraId="703C488E" w14:textId="77777777" w:rsidR="008B7A9A" w:rsidRPr="00975327" w:rsidRDefault="008B7A9A" w:rsidP="008B7A9A">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t>mediante avalúos.</w:t>
      </w:r>
    </w:p>
    <w:p w14:paraId="53B8745C" w14:textId="77777777" w:rsidR="008B7A9A" w:rsidRDefault="008B7A9A" w:rsidP="008B7A9A">
      <w:pPr>
        <w:pStyle w:val="INCISO"/>
        <w:spacing w:after="0" w:line="240" w:lineRule="exact"/>
      </w:pPr>
      <w:r w:rsidRPr="00975327">
        <w:t>c)</w:t>
      </w:r>
      <w:r w:rsidRPr="00975327">
        <w:tab/>
        <w:t>Postulados básicos.</w:t>
      </w:r>
    </w:p>
    <w:p w14:paraId="6654C22A" w14:textId="77777777" w:rsidR="008B7A9A" w:rsidRDefault="008B7A9A" w:rsidP="008B7A9A">
      <w:pPr>
        <w:pStyle w:val="INCISO"/>
        <w:spacing w:after="0" w:line="240" w:lineRule="exact"/>
      </w:pPr>
      <w:r>
        <w:tab/>
        <w:t>Los Postulados Básicos que el Instituto aplica son los que se encuentran establecidos dentro del Manual de Contabilidad Gubernamental.</w:t>
      </w:r>
    </w:p>
    <w:p w14:paraId="5CA9AFCE" w14:textId="0AD4CF81" w:rsidR="008B7A9A" w:rsidRDefault="008B7A9A" w:rsidP="008B7A9A">
      <w:pPr>
        <w:pStyle w:val="INCISO"/>
        <w:spacing w:after="0" w:line="240" w:lineRule="exact"/>
      </w:pPr>
    </w:p>
    <w:p w14:paraId="21293D40" w14:textId="461F96FB" w:rsidR="00CE5C46" w:rsidRDefault="00CE5C46" w:rsidP="008B7A9A">
      <w:pPr>
        <w:pStyle w:val="INCISO"/>
        <w:spacing w:after="0" w:line="240" w:lineRule="exact"/>
      </w:pPr>
    </w:p>
    <w:p w14:paraId="44EFEB65" w14:textId="77777777" w:rsidR="00CE5C46" w:rsidRPr="00975327" w:rsidRDefault="00CE5C46" w:rsidP="008B7A9A">
      <w:pPr>
        <w:pStyle w:val="INCISO"/>
        <w:spacing w:after="0" w:line="240" w:lineRule="exact"/>
      </w:pPr>
    </w:p>
    <w:p w14:paraId="74CA56E9" w14:textId="77777777" w:rsidR="008B7A9A" w:rsidRPr="00975327" w:rsidRDefault="008B7A9A" w:rsidP="008B7A9A">
      <w:pPr>
        <w:pStyle w:val="INCISO"/>
        <w:spacing w:after="0" w:line="240" w:lineRule="exact"/>
      </w:pPr>
      <w:r w:rsidRPr="00975327">
        <w:t>d)</w:t>
      </w:r>
      <w:r w:rsidRPr="00975327">
        <w:tab/>
        <w:t>No aplica</w:t>
      </w:r>
      <w:r>
        <w:t xml:space="preserve"> la normatividad supletoria</w:t>
      </w:r>
      <w:r w:rsidRPr="00975327">
        <w:t>.</w:t>
      </w:r>
    </w:p>
    <w:p w14:paraId="13858A94" w14:textId="77777777" w:rsidR="008B7A9A" w:rsidRDefault="008B7A9A" w:rsidP="008B7A9A">
      <w:pPr>
        <w:pStyle w:val="INCISO"/>
        <w:spacing w:after="0" w:line="240" w:lineRule="exact"/>
      </w:pPr>
    </w:p>
    <w:p w14:paraId="11752A20" w14:textId="5D89F114" w:rsidR="008B7A9A" w:rsidRPr="00975327" w:rsidRDefault="008B7A9A" w:rsidP="00430EF8">
      <w:pPr>
        <w:pStyle w:val="INCISO"/>
        <w:spacing w:after="0" w:line="240" w:lineRule="exact"/>
      </w:pPr>
      <w:r w:rsidRPr="00975327">
        <w:t>e)</w:t>
      </w:r>
      <w:r w:rsidRPr="00975327">
        <w:tab/>
        <w:t xml:space="preserve">Para las entidades que por primera vez estén implementando la base devengado de acuerdo a la Ley </w:t>
      </w:r>
      <w:r w:rsidR="00430EF8">
        <w:t>General de Contabilidad Gubernamental</w:t>
      </w:r>
      <w:r w:rsidRPr="00975327">
        <w:t>, deberán:</w:t>
      </w:r>
      <w:r w:rsidR="00430EF8" w:rsidRPr="00430EF8">
        <w:t xml:space="preserve"> </w:t>
      </w:r>
    </w:p>
    <w:p w14:paraId="56DDBC4E" w14:textId="556B7961" w:rsidR="008B7A9A" w:rsidRPr="00975327" w:rsidRDefault="008B7A9A" w:rsidP="008B7A9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Pr>
          <w:szCs w:val="18"/>
        </w:rPr>
        <w:t xml:space="preserve">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138DDC66" w14:textId="77777777" w:rsidR="008B7A9A" w:rsidRPr="00975327" w:rsidRDefault="008B7A9A" w:rsidP="008B7A9A">
      <w:pPr>
        <w:pStyle w:val="Texto"/>
        <w:spacing w:after="0" w:line="240" w:lineRule="exact"/>
        <w:ind w:left="1440" w:hanging="360"/>
        <w:rPr>
          <w:szCs w:val="18"/>
        </w:rPr>
      </w:pPr>
      <w:r w:rsidRPr="00975327">
        <w:rPr>
          <w:szCs w:val="18"/>
        </w:rPr>
        <w:t>-</w:t>
      </w:r>
      <w:r w:rsidRPr="00975327">
        <w:rPr>
          <w:szCs w:val="18"/>
        </w:rPr>
        <w:tab/>
        <w:t>Su plan de implementació</w:t>
      </w:r>
      <w:r>
        <w:rPr>
          <w:szCs w:val="18"/>
        </w:rPr>
        <w:t>n se dio en el transcurso del ejercicio 2015 y a la fecha ya se tiene implantado el sistema contable.</w:t>
      </w:r>
    </w:p>
    <w:p w14:paraId="444CE349" w14:textId="77777777" w:rsidR="008B7A9A" w:rsidRPr="00975327" w:rsidRDefault="008B7A9A" w:rsidP="008B7A9A">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Pr>
          <w:szCs w:val="18"/>
        </w:rPr>
        <w:t xml:space="preserve"> En ejercicios anteriores se revelaron los cambios en las políticas.</w:t>
      </w:r>
    </w:p>
    <w:p w14:paraId="54B84421" w14:textId="77777777" w:rsidR="008B7A9A" w:rsidRDefault="008B7A9A" w:rsidP="008B7A9A">
      <w:pPr>
        <w:pStyle w:val="Texto"/>
        <w:spacing w:after="0" w:line="240" w:lineRule="exact"/>
        <w:ind w:left="1440" w:hanging="360"/>
        <w:rPr>
          <w:szCs w:val="18"/>
        </w:rPr>
      </w:pPr>
      <w:r w:rsidRPr="00975327">
        <w:rPr>
          <w:szCs w:val="18"/>
        </w:rPr>
        <w:t>-</w:t>
      </w:r>
      <w:r w:rsidRPr="00975327">
        <w:rPr>
          <w:szCs w:val="18"/>
        </w:rPr>
        <w:tab/>
        <w:t>Presentar los últimos estados financieros con la normatividad anteriormente utilizada con las nuevas políticas para fines de comparación en la transición a la base devengado.</w:t>
      </w:r>
      <w:r>
        <w:rPr>
          <w:szCs w:val="18"/>
        </w:rPr>
        <w:t xml:space="preserve"> Este punto también ya fue cubierto en años anteriores.</w:t>
      </w:r>
    </w:p>
    <w:p w14:paraId="3C1A934F" w14:textId="77777777" w:rsidR="008B7A9A" w:rsidRPr="00975327" w:rsidRDefault="008B7A9A" w:rsidP="008B7A9A">
      <w:pPr>
        <w:pStyle w:val="Texto"/>
        <w:spacing w:after="0" w:line="240" w:lineRule="exact"/>
        <w:ind w:left="1440" w:hanging="360"/>
        <w:rPr>
          <w:szCs w:val="18"/>
        </w:rPr>
      </w:pPr>
      <w:r>
        <w:rPr>
          <w:szCs w:val="18"/>
        </w:rPr>
        <w:t>En este punto se informa que se realiza la cuenta pública de manera armonizada y se presenta la información contable, presupuestaria, programática y anexos.</w:t>
      </w:r>
    </w:p>
    <w:p w14:paraId="62921810" w14:textId="77777777" w:rsidR="008B7A9A" w:rsidRPr="00975327" w:rsidRDefault="008B7A9A" w:rsidP="008B7A9A">
      <w:pPr>
        <w:pStyle w:val="Texto"/>
        <w:spacing w:after="0" w:line="240" w:lineRule="exact"/>
        <w:ind w:left="1440" w:hanging="360"/>
        <w:rPr>
          <w:szCs w:val="18"/>
        </w:rPr>
      </w:pPr>
    </w:p>
    <w:p w14:paraId="19B1F9E7" w14:textId="77777777" w:rsidR="008B7A9A" w:rsidRPr="00975327" w:rsidRDefault="008B7A9A" w:rsidP="008B7A9A">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5BCCCF75" w14:textId="77777777" w:rsidR="008B7A9A" w:rsidRPr="00975327" w:rsidRDefault="008B7A9A" w:rsidP="008B7A9A">
      <w:pPr>
        <w:pStyle w:val="Texto"/>
        <w:spacing w:after="0" w:line="240" w:lineRule="exact"/>
        <w:rPr>
          <w:szCs w:val="18"/>
        </w:rPr>
      </w:pPr>
      <w:r w:rsidRPr="00975327">
        <w:rPr>
          <w:szCs w:val="18"/>
        </w:rPr>
        <w:t>Se informará sobre:</w:t>
      </w:r>
    </w:p>
    <w:p w14:paraId="5B3FB2B7" w14:textId="77777777" w:rsidR="008B7A9A" w:rsidRPr="00975327" w:rsidRDefault="008B7A9A" w:rsidP="008B7A9A">
      <w:pPr>
        <w:pStyle w:val="INCISO"/>
        <w:spacing w:after="0" w:line="240" w:lineRule="exact"/>
      </w:pPr>
      <w:r w:rsidRPr="00975327">
        <w:t>a)</w:t>
      </w:r>
      <w:r w:rsidRPr="00975327">
        <w:tab/>
      </w:r>
      <w:r>
        <w:t xml:space="preserve">No se tuvo </w:t>
      </w:r>
      <w:r w:rsidRPr="00975327">
        <w:t xml:space="preserve">Actualización: </w:t>
      </w:r>
      <w:r>
        <w:t>por tanto, no se tiene</w:t>
      </w:r>
      <w:r w:rsidRPr="00975327">
        <w:t xml:space="preserve"> método utilizado para la actualización del valor de los activos, pasivos y Hacienda Pública y/o patrimonio y las razones de dicha elección. Así como </w:t>
      </w:r>
      <w:r>
        <w:t xml:space="preserve">se informa que no se realizó </w:t>
      </w:r>
      <w:r w:rsidRPr="00975327">
        <w:t>la desconexión o reconexión inflacionaria.</w:t>
      </w:r>
    </w:p>
    <w:p w14:paraId="35B7EFF2" w14:textId="77777777" w:rsidR="008B7A9A" w:rsidRPr="00975327" w:rsidRDefault="008B7A9A" w:rsidP="008B7A9A">
      <w:pPr>
        <w:pStyle w:val="INCISO"/>
        <w:spacing w:after="0" w:line="240" w:lineRule="exact"/>
      </w:pPr>
      <w:r w:rsidRPr="00975327">
        <w:t>b)</w:t>
      </w:r>
      <w:r w:rsidRPr="00975327">
        <w:tab/>
        <w:t>Se Informa que el Instituto no realizó operaciones en el extranjero y de sus efectos en la información financiera gubernamental.</w:t>
      </w:r>
    </w:p>
    <w:p w14:paraId="6C7CEC1B" w14:textId="77777777" w:rsidR="008B7A9A" w:rsidRPr="00975327" w:rsidRDefault="008B7A9A" w:rsidP="008B7A9A">
      <w:pPr>
        <w:pStyle w:val="INCISO"/>
        <w:spacing w:after="0" w:line="240" w:lineRule="exact"/>
      </w:pPr>
      <w:r w:rsidRPr="00975327">
        <w:t>c)</w:t>
      </w:r>
      <w:r w:rsidRPr="00975327">
        <w:tab/>
      </w:r>
      <w:r>
        <w:t>No se tiene inversión en acciones en el sector paraestatal por lo mismo no hay método de valuación</w:t>
      </w:r>
      <w:r w:rsidRPr="00975327">
        <w:t>.</w:t>
      </w:r>
    </w:p>
    <w:p w14:paraId="719D6C2F" w14:textId="54CB90E3" w:rsidR="008B7A9A" w:rsidRPr="00975327" w:rsidRDefault="008B7A9A" w:rsidP="008B7A9A">
      <w:pPr>
        <w:pStyle w:val="INCISO"/>
        <w:spacing w:after="0" w:line="240" w:lineRule="exact"/>
      </w:pPr>
      <w:r w:rsidRPr="00975327">
        <w:t>d)</w:t>
      </w:r>
      <w:r w:rsidRPr="00975327">
        <w:tab/>
      </w:r>
      <w:r w:rsidR="00DD6799">
        <w:t>N</w:t>
      </w:r>
      <w:r w:rsidRPr="00975327">
        <w:t xml:space="preserve">o </w:t>
      </w:r>
      <w:r>
        <w:t>se tiene beneficios a empleados por cálculo de reserva actuarial</w:t>
      </w:r>
      <w:r w:rsidRPr="00975327">
        <w:t>.</w:t>
      </w:r>
    </w:p>
    <w:p w14:paraId="6CDE5A89" w14:textId="5CA766C4" w:rsidR="008B7A9A" w:rsidRPr="00975327" w:rsidRDefault="008B7A9A" w:rsidP="008B7A9A">
      <w:pPr>
        <w:pStyle w:val="INCISO"/>
        <w:spacing w:after="0" w:line="240" w:lineRule="exact"/>
      </w:pPr>
      <w:r w:rsidRPr="00975327">
        <w:t>f)</w:t>
      </w:r>
      <w:r w:rsidRPr="00975327">
        <w:tab/>
        <w:t>No se aplican reservas: objetivo de su creación, monto y plazo.</w:t>
      </w:r>
    </w:p>
    <w:p w14:paraId="29441F39" w14:textId="77777777" w:rsidR="008B7A9A" w:rsidRPr="00975327" w:rsidRDefault="008B7A9A" w:rsidP="008B7A9A">
      <w:pPr>
        <w:pStyle w:val="INCISO"/>
        <w:spacing w:after="0" w:line="240" w:lineRule="exact"/>
      </w:pPr>
      <w:r w:rsidRPr="00975327">
        <w:t>h)</w:t>
      </w:r>
      <w:r w:rsidRPr="00975327">
        <w:tab/>
      </w:r>
      <w:r>
        <w:t>No hay cambios en políticas contables y corrección de errores</w:t>
      </w:r>
      <w:r w:rsidRPr="00975327">
        <w:t>.</w:t>
      </w:r>
    </w:p>
    <w:p w14:paraId="70CDFB26" w14:textId="1F35CEDC" w:rsidR="008B7A9A" w:rsidRPr="00975327" w:rsidRDefault="008B7A9A" w:rsidP="008B7A9A">
      <w:pPr>
        <w:pStyle w:val="INCISO"/>
        <w:spacing w:after="0" w:line="240" w:lineRule="exact"/>
      </w:pPr>
      <w:r w:rsidRPr="00975327">
        <w:t>i)</w:t>
      </w:r>
      <w:r w:rsidRPr="00975327">
        <w:tab/>
        <w:t xml:space="preserve">No </w:t>
      </w:r>
      <w:r>
        <w:t>se efectuaron reclasificaciones</w:t>
      </w:r>
      <w:r w:rsidRPr="00975327">
        <w:t>.</w:t>
      </w:r>
      <w:r w:rsidRPr="00975327">
        <w:tab/>
      </w:r>
    </w:p>
    <w:p w14:paraId="2928E0DC" w14:textId="77777777" w:rsidR="008B7A9A" w:rsidRPr="00975327" w:rsidRDefault="008B7A9A" w:rsidP="008B7A9A">
      <w:pPr>
        <w:pStyle w:val="INCISO"/>
        <w:spacing w:after="0" w:line="240" w:lineRule="exact"/>
        <w:ind w:left="0" w:firstLine="0"/>
        <w:rPr>
          <w:color w:val="FF0000"/>
        </w:rPr>
      </w:pPr>
    </w:p>
    <w:p w14:paraId="20471BBC" w14:textId="77777777" w:rsidR="008B7A9A" w:rsidRPr="00975327" w:rsidRDefault="008B7A9A" w:rsidP="008B7A9A">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62FFBD88" w14:textId="77777777" w:rsidR="008B7A9A" w:rsidRPr="00975327" w:rsidRDefault="008B7A9A" w:rsidP="008B7A9A">
      <w:pPr>
        <w:pStyle w:val="Texto"/>
        <w:spacing w:after="0" w:line="240" w:lineRule="exact"/>
        <w:rPr>
          <w:szCs w:val="18"/>
        </w:rPr>
      </w:pPr>
      <w:r w:rsidRPr="00975327">
        <w:rPr>
          <w:szCs w:val="18"/>
        </w:rPr>
        <w:t>Se informará sobre:</w:t>
      </w:r>
    </w:p>
    <w:p w14:paraId="0816FA21" w14:textId="77777777" w:rsidR="008B7A9A" w:rsidRPr="00975327" w:rsidRDefault="008B7A9A" w:rsidP="008B7A9A">
      <w:pPr>
        <w:pStyle w:val="INCISO"/>
        <w:spacing w:after="0" w:line="240" w:lineRule="exact"/>
      </w:pPr>
      <w:r w:rsidRPr="00975327">
        <w:t>a)</w:t>
      </w:r>
      <w:r w:rsidRPr="00975327">
        <w:tab/>
        <w:t>No se tienen Activos en moneda extranjera</w:t>
      </w:r>
    </w:p>
    <w:p w14:paraId="748670CB" w14:textId="77777777" w:rsidR="008B7A9A" w:rsidRPr="00975327" w:rsidRDefault="008B7A9A" w:rsidP="008B7A9A">
      <w:pPr>
        <w:pStyle w:val="INCISO"/>
        <w:spacing w:after="0" w:line="240" w:lineRule="exact"/>
      </w:pPr>
      <w:r w:rsidRPr="00975327">
        <w:t>b)</w:t>
      </w:r>
      <w:r w:rsidRPr="00975327">
        <w:tab/>
        <w:t>No se tiene Pasivos en moneda extranjera</w:t>
      </w:r>
    </w:p>
    <w:p w14:paraId="64A20D69" w14:textId="77777777" w:rsidR="008B7A9A" w:rsidRPr="00975327" w:rsidRDefault="008B7A9A" w:rsidP="008B7A9A">
      <w:pPr>
        <w:pStyle w:val="INCISO"/>
        <w:spacing w:after="0" w:line="240" w:lineRule="exact"/>
      </w:pPr>
      <w:r w:rsidRPr="00975327">
        <w:t>c)</w:t>
      </w:r>
      <w:r w:rsidRPr="00975327">
        <w:tab/>
        <w:t>No se tiene Posición en moneda extranjera</w:t>
      </w:r>
    </w:p>
    <w:p w14:paraId="37E9641D" w14:textId="77777777" w:rsidR="008B7A9A" w:rsidRPr="00975327" w:rsidRDefault="008B7A9A" w:rsidP="008B7A9A">
      <w:pPr>
        <w:pStyle w:val="INCISO"/>
        <w:spacing w:after="0" w:line="240" w:lineRule="exact"/>
      </w:pPr>
      <w:r w:rsidRPr="00975327">
        <w:t>d)</w:t>
      </w:r>
      <w:r w:rsidRPr="00975327">
        <w:tab/>
        <w:t>No se realizaron actividades en dólares ni Tipo de cambio</w:t>
      </w:r>
    </w:p>
    <w:p w14:paraId="0FB286C1" w14:textId="77777777" w:rsidR="008B7A9A" w:rsidRPr="00975327" w:rsidRDefault="008B7A9A" w:rsidP="008B7A9A">
      <w:pPr>
        <w:pStyle w:val="INCISO"/>
        <w:spacing w:after="0" w:line="240" w:lineRule="exact"/>
      </w:pPr>
      <w:r w:rsidRPr="00975327">
        <w:t>e)</w:t>
      </w:r>
      <w:r w:rsidRPr="00975327">
        <w:tab/>
        <w:t>No se realizaron actividades en dólares ni Equivalente en moneda nacional</w:t>
      </w:r>
    </w:p>
    <w:p w14:paraId="4EE841E6" w14:textId="77777777" w:rsidR="008B7A9A" w:rsidRPr="00975327" w:rsidRDefault="008B7A9A" w:rsidP="008B7A9A">
      <w:pPr>
        <w:pStyle w:val="Texto"/>
        <w:spacing w:after="0" w:line="240" w:lineRule="exact"/>
        <w:rPr>
          <w:szCs w:val="18"/>
        </w:rPr>
      </w:pPr>
    </w:p>
    <w:p w14:paraId="3F34FFB4" w14:textId="77777777" w:rsidR="008B7A9A" w:rsidRPr="00975327" w:rsidRDefault="008B7A9A" w:rsidP="008B7A9A">
      <w:pPr>
        <w:pStyle w:val="Texto"/>
        <w:spacing w:after="0" w:line="240" w:lineRule="exact"/>
        <w:rPr>
          <w:szCs w:val="18"/>
        </w:rPr>
      </w:pPr>
      <w:r w:rsidRPr="00975327">
        <w:rPr>
          <w:szCs w:val="18"/>
        </w:rPr>
        <w:t>Lo anterior por cada tipo de moneda extranjera que se encuentre en los rubros de activo y pasivo.</w:t>
      </w:r>
    </w:p>
    <w:p w14:paraId="6F426C7D" w14:textId="77777777" w:rsidR="008B7A9A" w:rsidRPr="00975327" w:rsidRDefault="008B7A9A" w:rsidP="008B7A9A">
      <w:pPr>
        <w:pStyle w:val="Texto"/>
        <w:spacing w:after="0" w:line="240" w:lineRule="exact"/>
        <w:rPr>
          <w:szCs w:val="18"/>
        </w:rPr>
      </w:pPr>
    </w:p>
    <w:p w14:paraId="6248D7EB" w14:textId="77777777" w:rsidR="008B7A9A" w:rsidRPr="00975327" w:rsidRDefault="008B7A9A" w:rsidP="008B7A9A">
      <w:pPr>
        <w:pStyle w:val="Texto"/>
        <w:spacing w:after="0" w:line="240" w:lineRule="exact"/>
        <w:rPr>
          <w:szCs w:val="18"/>
        </w:rPr>
      </w:pPr>
      <w:r w:rsidRPr="00975327">
        <w:rPr>
          <w:szCs w:val="18"/>
        </w:rPr>
        <w:t>Adicionalmente se informará sobre los métodos de protección de riesgo por variaciones en el tipo de cambio</w:t>
      </w:r>
    </w:p>
    <w:p w14:paraId="59B1E29E" w14:textId="77777777" w:rsidR="00CE5C46" w:rsidRDefault="00CE5C46" w:rsidP="008B7A9A">
      <w:pPr>
        <w:pStyle w:val="Texto"/>
        <w:spacing w:after="0" w:line="240" w:lineRule="exact"/>
        <w:rPr>
          <w:b/>
          <w:szCs w:val="18"/>
          <w:lang w:val="es-MX"/>
        </w:rPr>
      </w:pPr>
    </w:p>
    <w:p w14:paraId="78B7E864" w14:textId="473F1267" w:rsidR="008B7A9A" w:rsidRPr="00975327" w:rsidRDefault="008B7A9A" w:rsidP="008B7A9A">
      <w:pPr>
        <w:pStyle w:val="Texto"/>
        <w:spacing w:after="0" w:line="240" w:lineRule="exact"/>
        <w:rPr>
          <w:b/>
          <w:szCs w:val="18"/>
          <w:lang w:val="es-MX"/>
        </w:rPr>
      </w:pPr>
      <w:r w:rsidRPr="00975327">
        <w:rPr>
          <w:b/>
          <w:szCs w:val="18"/>
          <w:lang w:val="es-MX"/>
        </w:rPr>
        <w:t>8. Reporte Analítico del Activo</w:t>
      </w:r>
    </w:p>
    <w:p w14:paraId="425B33E6" w14:textId="77777777" w:rsidR="008B7A9A" w:rsidRPr="00975327" w:rsidRDefault="008B7A9A" w:rsidP="008B7A9A">
      <w:pPr>
        <w:pStyle w:val="Texto"/>
        <w:spacing w:after="0" w:line="240" w:lineRule="exact"/>
        <w:rPr>
          <w:szCs w:val="18"/>
        </w:rPr>
      </w:pPr>
      <w:r w:rsidRPr="00975327">
        <w:rPr>
          <w:szCs w:val="18"/>
        </w:rPr>
        <w:t>Debe mostrar la siguiente información:</w:t>
      </w:r>
    </w:p>
    <w:p w14:paraId="42D43C9F" w14:textId="75322B11" w:rsidR="00B65F2F" w:rsidRDefault="008B7A9A" w:rsidP="00B65F2F">
      <w:pPr>
        <w:pStyle w:val="INCISO"/>
        <w:numPr>
          <w:ilvl w:val="0"/>
          <w:numId w:val="36"/>
        </w:numPr>
        <w:spacing w:after="0" w:line="240" w:lineRule="exact"/>
      </w:pPr>
      <w:r w:rsidRPr="00B65F2F">
        <w:t xml:space="preserve">De acuerdo a la Contabilidad </w:t>
      </w:r>
      <w:proofErr w:type="gramStart"/>
      <w:r w:rsidRPr="00B65F2F">
        <w:t>Armonizada  se</w:t>
      </w:r>
      <w:proofErr w:type="gramEnd"/>
      <w:r w:rsidRPr="00B65F2F">
        <w:t xml:space="preserve"> tiene el módulo de inventarios de bienes muebles</w:t>
      </w:r>
      <w:r w:rsidR="00B65F2F">
        <w:t xml:space="preserve"> en el SAACG.NET</w:t>
      </w:r>
      <w:r w:rsidR="00B65F2F">
        <w:tab/>
      </w:r>
      <w:r w:rsidR="00B65F2F">
        <w:tab/>
      </w:r>
      <w:r w:rsidR="00B65F2F">
        <w:tab/>
      </w:r>
      <w:r w:rsidR="00B65F2F">
        <w:tab/>
      </w:r>
      <w:r w:rsidR="00B65F2F">
        <w:tab/>
      </w:r>
    </w:p>
    <w:p w14:paraId="5DB0AF22" w14:textId="00472372" w:rsidR="008B7A9A" w:rsidRPr="00975327" w:rsidRDefault="008B7A9A" w:rsidP="00B65F2F">
      <w:pPr>
        <w:pStyle w:val="INCISO"/>
        <w:numPr>
          <w:ilvl w:val="0"/>
          <w:numId w:val="36"/>
        </w:numPr>
        <w:spacing w:after="0" w:line="240" w:lineRule="exact"/>
      </w:pPr>
      <w:r w:rsidRPr="00975327">
        <w:t>Este punto no aplica para el importe de los gastos capitalizados en el ejercicio, tanto financieros como de investigación y desarrollo.</w:t>
      </w:r>
    </w:p>
    <w:p w14:paraId="5E3B8617" w14:textId="77777777" w:rsidR="008B7A9A" w:rsidRPr="00975327" w:rsidRDefault="008B7A9A" w:rsidP="008B7A9A">
      <w:pPr>
        <w:pStyle w:val="INCISO"/>
        <w:spacing w:after="0" w:line="240" w:lineRule="exact"/>
      </w:pPr>
      <w:r w:rsidRPr="00975327">
        <w:t>d)</w:t>
      </w:r>
      <w:r w:rsidRPr="00975327">
        <w:tab/>
        <w:t>No se realizan operaciones en dólares para que se muestre el Rie</w:t>
      </w:r>
      <w:r>
        <w:t>s</w:t>
      </w:r>
      <w:r w:rsidRPr="00975327">
        <w:t>go por tipo de cambio o tipo de interés de las inversiones financieras.</w:t>
      </w:r>
    </w:p>
    <w:p w14:paraId="2C93F8EC" w14:textId="61CA7C06" w:rsidR="008B7A9A" w:rsidRDefault="008B7A9A" w:rsidP="008B7A9A">
      <w:pPr>
        <w:pStyle w:val="INCISO"/>
        <w:spacing w:after="0" w:line="240" w:lineRule="exact"/>
      </w:pPr>
      <w:r w:rsidRPr="00975327">
        <w:t>e)</w:t>
      </w:r>
      <w:r w:rsidRPr="00975327">
        <w:tab/>
        <w:t>El Insti</w:t>
      </w:r>
      <w:r w:rsidR="00A04E42">
        <w:t>tuto no aplica la Revaluación</w:t>
      </w:r>
      <w:r w:rsidRPr="00975327">
        <w:t xml:space="preserve"> en el ejercic</w:t>
      </w:r>
      <w:r w:rsidR="00B16FD9">
        <w:t>io de los bienes Inmuebles de</w:t>
      </w:r>
      <w:r w:rsidRPr="00975327">
        <w:t xml:space="preserve"> la entidad.</w:t>
      </w:r>
    </w:p>
    <w:p w14:paraId="4B1FC0CE" w14:textId="5732FA91" w:rsidR="00B65F2F" w:rsidRDefault="00B65F2F" w:rsidP="008B7A9A">
      <w:pPr>
        <w:pStyle w:val="INCISO"/>
        <w:spacing w:after="0" w:line="240" w:lineRule="exact"/>
      </w:pPr>
    </w:p>
    <w:p w14:paraId="59C37F8A" w14:textId="77777777" w:rsidR="00B65F2F" w:rsidRPr="00975327" w:rsidRDefault="00B65F2F" w:rsidP="008B7A9A">
      <w:pPr>
        <w:pStyle w:val="INCISO"/>
        <w:spacing w:after="0" w:line="240" w:lineRule="exact"/>
      </w:pPr>
    </w:p>
    <w:p w14:paraId="43C14409" w14:textId="77777777" w:rsidR="008B7A9A" w:rsidRPr="00975327" w:rsidRDefault="008B7A9A" w:rsidP="008B7A9A">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685BDFFD" w14:textId="77777777" w:rsidR="008B7A9A" w:rsidRPr="00975327" w:rsidRDefault="008B7A9A" w:rsidP="008B7A9A">
      <w:pPr>
        <w:pStyle w:val="INCISO"/>
        <w:spacing w:after="0" w:line="240" w:lineRule="exact"/>
      </w:pPr>
      <w:r w:rsidRPr="00975327">
        <w:t>g)</w:t>
      </w:r>
      <w:r w:rsidRPr="00975327">
        <w:tab/>
        <w:t>No es política del Instituto el desmantelamiento de Activos, procedimientos, implicaciones, efectos contables</w:t>
      </w:r>
    </w:p>
    <w:p w14:paraId="2D5F623F" w14:textId="47D93E57" w:rsidR="008B7A9A" w:rsidRPr="00975327" w:rsidRDefault="008B7A9A" w:rsidP="005868CE">
      <w:pPr>
        <w:pStyle w:val="INCISO"/>
        <w:spacing w:after="0" w:line="240" w:lineRule="exact"/>
      </w:pPr>
    </w:p>
    <w:p w14:paraId="3F48DBE2" w14:textId="77777777" w:rsidR="008B7A9A" w:rsidRPr="00975327" w:rsidRDefault="008B7A9A" w:rsidP="008B7A9A">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69285480" w14:textId="77777777" w:rsidR="008B7A9A" w:rsidRPr="00975327" w:rsidRDefault="008B7A9A" w:rsidP="008B7A9A">
      <w:pPr>
        <w:pStyle w:val="INCISO"/>
        <w:spacing w:after="0" w:line="240" w:lineRule="exact"/>
      </w:pPr>
      <w:r w:rsidRPr="00975327">
        <w:t>a)</w:t>
      </w:r>
      <w:r w:rsidRPr="00975327">
        <w:tab/>
        <w:t>Inversiones en valores.</w:t>
      </w:r>
      <w:r>
        <w:t xml:space="preserve"> En el caso de la Inversiones Temporales el efecto de incremento o disminución se da de acuerdo al monto comprometido para invertir.</w:t>
      </w:r>
    </w:p>
    <w:p w14:paraId="4B3EA5D0" w14:textId="77777777" w:rsidR="008B7A9A" w:rsidRPr="00975327" w:rsidRDefault="008B7A9A" w:rsidP="008B7A9A">
      <w:pPr>
        <w:pStyle w:val="INCISO"/>
        <w:spacing w:after="0" w:line="240" w:lineRule="exact"/>
      </w:pPr>
      <w:r w:rsidRPr="00975327">
        <w:t>b)</w:t>
      </w:r>
      <w:r w:rsidRPr="00975327">
        <w:tab/>
        <w:t>Patrimonio de organismos descentralizados.</w:t>
      </w:r>
      <w:r>
        <w:t xml:space="preserve"> No se tuvo.</w:t>
      </w:r>
    </w:p>
    <w:p w14:paraId="3D6C0B4F" w14:textId="77777777" w:rsidR="008B7A9A" w:rsidRPr="00975327" w:rsidRDefault="008B7A9A" w:rsidP="008B7A9A">
      <w:pPr>
        <w:pStyle w:val="INCISO"/>
        <w:spacing w:after="0" w:line="240" w:lineRule="exact"/>
      </w:pPr>
      <w:r w:rsidRPr="00975327">
        <w:t>c)</w:t>
      </w:r>
      <w:r w:rsidRPr="00975327">
        <w:tab/>
      </w:r>
      <w:r>
        <w:t>Inversiones en empresas de participación mayoritaria</w:t>
      </w:r>
      <w:r w:rsidRPr="00975327">
        <w:t>.</w:t>
      </w:r>
      <w:r>
        <w:t xml:space="preserve"> Lo cual no somos sujetos.</w:t>
      </w:r>
    </w:p>
    <w:p w14:paraId="74FA9B01" w14:textId="77777777" w:rsidR="008B7A9A" w:rsidRPr="00975327" w:rsidRDefault="008B7A9A" w:rsidP="008B7A9A">
      <w:pPr>
        <w:pStyle w:val="INCISO"/>
        <w:spacing w:after="0" w:line="240" w:lineRule="exact"/>
      </w:pPr>
      <w:r w:rsidRPr="00975327">
        <w:t>d)</w:t>
      </w:r>
      <w:r w:rsidRPr="00975327">
        <w:tab/>
      </w:r>
      <w:r>
        <w:t>Inversiones en empresas de participación minoritaria</w:t>
      </w:r>
      <w:r w:rsidRPr="00975327">
        <w:t>.</w:t>
      </w:r>
      <w:r>
        <w:t xml:space="preserve"> Lo cual no somos sujetos.</w:t>
      </w:r>
    </w:p>
    <w:p w14:paraId="4D19763D" w14:textId="77777777" w:rsidR="008B7A9A" w:rsidRPr="00975327" w:rsidRDefault="008B7A9A" w:rsidP="008B7A9A">
      <w:pPr>
        <w:pStyle w:val="INCISO"/>
        <w:spacing w:after="0" w:line="240" w:lineRule="exact"/>
        <w:ind w:left="0" w:firstLine="0"/>
      </w:pPr>
    </w:p>
    <w:p w14:paraId="64D9EC2F" w14:textId="77777777" w:rsidR="008B7A9A" w:rsidRPr="00975327" w:rsidRDefault="008B7A9A" w:rsidP="008B7A9A">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1746A1BE" w14:textId="77777777" w:rsidR="008B7A9A" w:rsidRPr="00975327" w:rsidRDefault="008B7A9A" w:rsidP="008B7A9A">
      <w:pPr>
        <w:pStyle w:val="Texto"/>
        <w:spacing w:after="0" w:line="240" w:lineRule="exact"/>
        <w:rPr>
          <w:szCs w:val="18"/>
        </w:rPr>
      </w:pPr>
      <w:r w:rsidRPr="00975327">
        <w:rPr>
          <w:szCs w:val="18"/>
        </w:rPr>
        <w:t>Se deberá informar:</w:t>
      </w:r>
    </w:p>
    <w:p w14:paraId="0BB7A143" w14:textId="77777777" w:rsidR="008B7A9A" w:rsidRPr="00975327" w:rsidRDefault="008B7A9A" w:rsidP="008B7A9A">
      <w:pPr>
        <w:pStyle w:val="INCISO"/>
        <w:spacing w:after="0" w:line="240" w:lineRule="exact"/>
      </w:pPr>
      <w:r w:rsidRPr="00975327">
        <w:t>a)</w:t>
      </w:r>
      <w:r w:rsidRPr="00975327">
        <w:tab/>
        <w:t>El Instituto no tiene Fideicomisos, Mandatos y Análogos por ramo o unidad administrativa que los reporta.</w:t>
      </w:r>
    </w:p>
    <w:p w14:paraId="1EB23366" w14:textId="77777777" w:rsidR="008B7A9A" w:rsidRPr="00975327" w:rsidRDefault="008B7A9A" w:rsidP="008B7A9A">
      <w:pPr>
        <w:pStyle w:val="INCISO"/>
        <w:spacing w:after="0" w:line="240" w:lineRule="exact"/>
      </w:pPr>
      <w:r w:rsidRPr="00975327">
        <w:t>b)</w:t>
      </w:r>
      <w:r w:rsidRPr="00975327">
        <w:tab/>
        <w:t>Por lo anterior no enlista los de mayor monto de disponibilidad, relacionando aquéllos que conforman el 80% de las disponibilidades.</w:t>
      </w:r>
    </w:p>
    <w:p w14:paraId="356AA267" w14:textId="77777777" w:rsidR="008B7A9A" w:rsidRPr="00975327" w:rsidRDefault="008B7A9A" w:rsidP="008B7A9A">
      <w:pPr>
        <w:pStyle w:val="INCISO"/>
        <w:spacing w:after="0" w:line="240" w:lineRule="exact"/>
      </w:pPr>
    </w:p>
    <w:p w14:paraId="56E514CB" w14:textId="77777777" w:rsidR="008B7A9A" w:rsidRPr="00975327" w:rsidRDefault="008B7A9A" w:rsidP="008B7A9A">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2D5BA59C" w14:textId="09344D73" w:rsidR="008B7A9A" w:rsidRPr="00975327" w:rsidRDefault="008B7A9A" w:rsidP="008B7A9A">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t xml:space="preserve"> Se menciona que el análisis del comportamiento de la recaudación para en Instituto se da en función de la cantidad de cursos impartidos que se reflejan en la cuenta de y que va teniendo un</w:t>
      </w:r>
      <w:r w:rsidR="005868CE">
        <w:t>a tendencia constante pasando</w:t>
      </w:r>
      <w:r>
        <w:t xml:space="preserve">; en el ejercicio 2020 por la cantidad de $825,430.00 y en el ejercicio 2021 la cantidad de $294,448.00 pesos, en el caso de los recursos federales solo lo ministran de acuerdo al calendario establecido en el Anexo de Ejecución para este ejercicio. </w:t>
      </w:r>
    </w:p>
    <w:p w14:paraId="2FED20CC" w14:textId="45F00558" w:rsidR="008B7A9A" w:rsidRPr="00975327" w:rsidRDefault="00216E51" w:rsidP="008B7A9A">
      <w:pPr>
        <w:pStyle w:val="INCISO"/>
        <w:spacing w:after="0" w:line="240" w:lineRule="exact"/>
      </w:pPr>
      <w:r>
        <w:t>b)</w:t>
      </w:r>
      <w:r>
        <w:tab/>
        <w:t>De acuerdo al nuevo plan estatal de desarrollo 2021-2027 se tiene contemplado la reactivación económica y atender las secuelas económicas que ha dejado la pandemia del Covid por la cual se ha instrumentado el no cobro de cuotas a los capacitandos de los cursos de extensión a los grupos vulnerables con la finalidad de contribuir a la economía familiar.</w:t>
      </w:r>
    </w:p>
    <w:p w14:paraId="371004C2" w14:textId="77777777" w:rsidR="008B7A9A" w:rsidRDefault="008B7A9A" w:rsidP="008B7A9A">
      <w:pPr>
        <w:pStyle w:val="Texto"/>
        <w:spacing w:after="0" w:line="240" w:lineRule="exact"/>
        <w:rPr>
          <w:b/>
          <w:szCs w:val="18"/>
          <w:lang w:val="es-MX"/>
        </w:rPr>
      </w:pPr>
    </w:p>
    <w:p w14:paraId="7C93475C" w14:textId="77777777" w:rsidR="008B7A9A" w:rsidRDefault="008B7A9A" w:rsidP="008B7A9A">
      <w:pPr>
        <w:pStyle w:val="Texto"/>
        <w:spacing w:after="0" w:line="240" w:lineRule="exact"/>
        <w:rPr>
          <w:b/>
          <w:szCs w:val="18"/>
          <w:lang w:val="es-MX"/>
        </w:rPr>
      </w:pPr>
    </w:p>
    <w:p w14:paraId="3925A02A" w14:textId="77777777" w:rsidR="008B7A9A" w:rsidRPr="00975327" w:rsidRDefault="008B7A9A" w:rsidP="008B7A9A">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14:paraId="737E3BF4" w14:textId="77777777" w:rsidR="008B7A9A" w:rsidRPr="00975327" w:rsidRDefault="008B7A9A" w:rsidP="008B7A9A">
      <w:pPr>
        <w:pStyle w:val="Texto"/>
        <w:spacing w:after="0" w:line="240" w:lineRule="exact"/>
        <w:rPr>
          <w:szCs w:val="18"/>
        </w:rPr>
      </w:pPr>
      <w:r w:rsidRPr="00975327">
        <w:rPr>
          <w:szCs w:val="18"/>
        </w:rPr>
        <w:t>Se informará lo siguiente:</w:t>
      </w:r>
    </w:p>
    <w:p w14:paraId="4CCEF188" w14:textId="77777777" w:rsidR="008B7A9A" w:rsidRPr="00975327" w:rsidRDefault="008B7A9A" w:rsidP="008B7A9A">
      <w:pPr>
        <w:pStyle w:val="INCISO"/>
        <w:spacing w:after="0" w:line="240" w:lineRule="exact"/>
      </w:pPr>
      <w:r w:rsidRPr="00975327">
        <w:t>a)</w:t>
      </w:r>
      <w:r w:rsidRPr="00975327">
        <w:tab/>
      </w:r>
      <w:r>
        <w:t>No se usa ningún indicador de deuda ya que el Instituto no ha contraído alguna deuda.</w:t>
      </w:r>
    </w:p>
    <w:p w14:paraId="3A14CBD8" w14:textId="77777777" w:rsidR="008B7A9A" w:rsidRPr="00975327" w:rsidRDefault="008B7A9A" w:rsidP="008B7A9A">
      <w:pPr>
        <w:pStyle w:val="INCISO"/>
        <w:spacing w:after="0" w:line="240" w:lineRule="exact"/>
        <w:rPr>
          <w:lang w:val="es-MX"/>
        </w:rPr>
      </w:pPr>
      <w:r w:rsidRPr="00975327">
        <w:rPr>
          <w:lang w:val="es-MX"/>
        </w:rPr>
        <w:t>b)</w:t>
      </w:r>
      <w:r w:rsidRPr="00975327">
        <w:rPr>
          <w:lang w:val="es-MX"/>
        </w:rPr>
        <w:tab/>
      </w:r>
      <w:r>
        <w:rPr>
          <w:lang w:val="es-MX"/>
        </w:rPr>
        <w:t>No se tiene hasta el momento alguna deuda de valor gubernamental o instrumento financiero</w:t>
      </w:r>
      <w:r w:rsidRPr="00975327">
        <w:rPr>
          <w:lang w:val="es-MX"/>
        </w:rPr>
        <w:t>.</w:t>
      </w:r>
    </w:p>
    <w:p w14:paraId="4ADCE45A" w14:textId="77777777" w:rsidR="008B7A9A" w:rsidRPr="00975327" w:rsidRDefault="008B7A9A" w:rsidP="008B7A9A">
      <w:pPr>
        <w:pStyle w:val="INCISO"/>
        <w:spacing w:after="0" w:line="240" w:lineRule="exact"/>
        <w:rPr>
          <w:lang w:val="es-MX"/>
        </w:rPr>
      </w:pPr>
    </w:p>
    <w:p w14:paraId="17312418" w14:textId="77777777" w:rsidR="008B7A9A" w:rsidRPr="00975327" w:rsidRDefault="008B7A9A" w:rsidP="008B7A9A">
      <w:pPr>
        <w:pStyle w:val="Texto"/>
        <w:spacing w:after="0" w:line="240" w:lineRule="exact"/>
        <w:rPr>
          <w:b/>
          <w:szCs w:val="18"/>
          <w:lang w:val="es-MX"/>
        </w:rPr>
      </w:pPr>
      <w:r w:rsidRPr="00975327">
        <w:rPr>
          <w:b/>
          <w:szCs w:val="18"/>
          <w:lang w:val="es-MX"/>
        </w:rPr>
        <w:t>12. Calificaciones otorgadas</w:t>
      </w:r>
    </w:p>
    <w:p w14:paraId="53426690" w14:textId="77777777" w:rsidR="008B7A9A" w:rsidRPr="00975327" w:rsidRDefault="008B7A9A" w:rsidP="008B7A9A">
      <w:pPr>
        <w:pStyle w:val="Texto"/>
        <w:spacing w:after="0" w:line="240" w:lineRule="exact"/>
        <w:rPr>
          <w:szCs w:val="18"/>
        </w:rPr>
      </w:pPr>
      <w:r w:rsidRPr="00975327">
        <w:rPr>
          <w:szCs w:val="18"/>
        </w:rPr>
        <w:t>Se informa, que el Instituto no ha sido sujeto a una calificación crediticia.</w:t>
      </w:r>
    </w:p>
    <w:p w14:paraId="356584D8" w14:textId="77777777" w:rsidR="008B7A9A" w:rsidRPr="00975327" w:rsidRDefault="008B7A9A" w:rsidP="008B7A9A">
      <w:pPr>
        <w:pStyle w:val="Texto"/>
        <w:spacing w:after="0" w:line="240" w:lineRule="exact"/>
        <w:rPr>
          <w:szCs w:val="18"/>
        </w:rPr>
      </w:pPr>
    </w:p>
    <w:p w14:paraId="420BF148" w14:textId="77777777" w:rsidR="00CE5C46" w:rsidRDefault="00CE5C46" w:rsidP="008B7A9A">
      <w:pPr>
        <w:pStyle w:val="Texto"/>
        <w:spacing w:after="0" w:line="240" w:lineRule="exact"/>
        <w:rPr>
          <w:b/>
          <w:szCs w:val="18"/>
          <w:lang w:val="es-MX"/>
        </w:rPr>
      </w:pPr>
    </w:p>
    <w:p w14:paraId="6E8DCC39" w14:textId="77777777" w:rsidR="00CE5C46" w:rsidRDefault="00CE5C46" w:rsidP="008B7A9A">
      <w:pPr>
        <w:pStyle w:val="Texto"/>
        <w:spacing w:after="0" w:line="240" w:lineRule="exact"/>
        <w:rPr>
          <w:b/>
          <w:szCs w:val="18"/>
          <w:lang w:val="es-MX"/>
        </w:rPr>
      </w:pPr>
    </w:p>
    <w:p w14:paraId="52BE296E" w14:textId="77777777" w:rsidR="00CE5C46" w:rsidRDefault="00CE5C46" w:rsidP="008B7A9A">
      <w:pPr>
        <w:pStyle w:val="Texto"/>
        <w:spacing w:after="0" w:line="240" w:lineRule="exact"/>
        <w:rPr>
          <w:b/>
          <w:szCs w:val="18"/>
          <w:lang w:val="es-MX"/>
        </w:rPr>
      </w:pPr>
    </w:p>
    <w:p w14:paraId="12A626D7" w14:textId="50E094ED" w:rsidR="008B7A9A" w:rsidRPr="00975327" w:rsidRDefault="008B7A9A" w:rsidP="008B7A9A">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0B2CCDD1" w14:textId="77777777" w:rsidR="008B7A9A" w:rsidRPr="00975327" w:rsidRDefault="008B7A9A" w:rsidP="008B7A9A">
      <w:pPr>
        <w:pStyle w:val="Texto"/>
        <w:spacing w:after="0" w:line="240" w:lineRule="exact"/>
        <w:rPr>
          <w:szCs w:val="18"/>
        </w:rPr>
      </w:pPr>
      <w:r w:rsidRPr="00975327">
        <w:rPr>
          <w:szCs w:val="18"/>
        </w:rPr>
        <w:t>Se informará de:</w:t>
      </w:r>
    </w:p>
    <w:p w14:paraId="50E077E2" w14:textId="77777777" w:rsidR="008B7A9A" w:rsidRPr="00975327" w:rsidRDefault="008B7A9A" w:rsidP="008B7A9A">
      <w:pPr>
        <w:pStyle w:val="INCISO"/>
        <w:numPr>
          <w:ilvl w:val="0"/>
          <w:numId w:val="34"/>
        </w:numPr>
        <w:spacing w:after="0" w:line="240" w:lineRule="exact"/>
      </w:pPr>
      <w:r w:rsidRPr="00975327">
        <w:t>Principales Políticas de control interno se encuentran las siguientes:</w:t>
      </w:r>
    </w:p>
    <w:p w14:paraId="4E63F257" w14:textId="5483CFEC" w:rsidR="008B7A9A" w:rsidRPr="00975327" w:rsidRDefault="008B7A9A" w:rsidP="008B7A9A">
      <w:pPr>
        <w:pStyle w:val="INCISO"/>
        <w:spacing w:after="0" w:line="240" w:lineRule="exact"/>
        <w:ind w:firstLine="0"/>
      </w:pPr>
      <w:r w:rsidRPr="00975327">
        <w:t>De funciones y obligaciones de los empleados por nivel jerárquico, del proceso de alumnos egresados, de la presentación de la cuenta pública ante los Órgan</w:t>
      </w:r>
      <w:r w:rsidR="009718A6">
        <w:t>os revisores y de Transparencia a través del Reglamento Interior y reglamento Escolar del Instituto.</w:t>
      </w:r>
    </w:p>
    <w:p w14:paraId="6B54DA41" w14:textId="77777777" w:rsidR="008B7A9A" w:rsidRPr="00975327" w:rsidRDefault="008B7A9A" w:rsidP="008B7A9A">
      <w:pPr>
        <w:pStyle w:val="INCISO"/>
        <w:spacing w:after="0" w:line="240" w:lineRule="exact"/>
      </w:pPr>
      <w:r w:rsidRPr="00975327">
        <w:t>b)</w:t>
      </w:r>
      <w:r w:rsidRPr="00975327">
        <w:tab/>
        <w:t>Sistema de evaluación del desempeño, Presupu</w:t>
      </w:r>
      <w:r>
        <w:t>esto basado en resultados</w:t>
      </w:r>
      <w:r w:rsidRPr="00975327">
        <w:t>, Proceso de armonización contable</w:t>
      </w:r>
      <w:r>
        <w:t>, Programa Operativo Anual en donde se encuentran las metas y alcance de las mismas de este ejercicio.</w:t>
      </w:r>
    </w:p>
    <w:p w14:paraId="3145E9F9" w14:textId="77777777" w:rsidR="008B7A9A" w:rsidRPr="00975327" w:rsidRDefault="008B7A9A" w:rsidP="008B7A9A">
      <w:pPr>
        <w:pStyle w:val="INCISO"/>
        <w:spacing w:after="0" w:line="240" w:lineRule="exact"/>
        <w:rPr>
          <w:color w:val="FF0000"/>
        </w:rPr>
      </w:pPr>
    </w:p>
    <w:p w14:paraId="7166D902" w14:textId="77777777" w:rsidR="008B7A9A" w:rsidRDefault="008B7A9A" w:rsidP="008B7A9A">
      <w:pPr>
        <w:pStyle w:val="Texto"/>
        <w:spacing w:after="0" w:line="240" w:lineRule="exact"/>
        <w:rPr>
          <w:b/>
          <w:szCs w:val="18"/>
          <w:lang w:val="es-MX"/>
        </w:rPr>
      </w:pPr>
    </w:p>
    <w:p w14:paraId="22CFE94E" w14:textId="77777777" w:rsidR="009718A6" w:rsidRDefault="009718A6" w:rsidP="008B7A9A">
      <w:pPr>
        <w:pStyle w:val="Texto"/>
        <w:spacing w:after="0" w:line="240" w:lineRule="exact"/>
        <w:rPr>
          <w:b/>
          <w:szCs w:val="18"/>
          <w:lang w:val="es-MX"/>
        </w:rPr>
      </w:pPr>
    </w:p>
    <w:p w14:paraId="30EE5E36" w14:textId="77777777" w:rsidR="009718A6" w:rsidRDefault="009718A6" w:rsidP="008B7A9A">
      <w:pPr>
        <w:pStyle w:val="Texto"/>
        <w:spacing w:after="0" w:line="240" w:lineRule="exact"/>
        <w:rPr>
          <w:b/>
          <w:szCs w:val="18"/>
          <w:lang w:val="es-MX"/>
        </w:rPr>
      </w:pPr>
    </w:p>
    <w:p w14:paraId="622DC0C2" w14:textId="1354A298" w:rsidR="008B7A9A" w:rsidRPr="00975327" w:rsidRDefault="008B7A9A" w:rsidP="008B7A9A">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14:paraId="1048C160" w14:textId="2D58B5BC" w:rsidR="008B7A9A" w:rsidRPr="00975327" w:rsidRDefault="008B7A9A" w:rsidP="008B7A9A">
      <w:pPr>
        <w:pStyle w:val="Texto"/>
        <w:spacing w:after="0" w:line="240" w:lineRule="exact"/>
        <w:rPr>
          <w:szCs w:val="18"/>
          <w:lang w:val="es-MX"/>
        </w:rPr>
      </w:pPr>
      <w:r w:rsidRPr="00975327">
        <w:rPr>
          <w:szCs w:val="18"/>
          <w:lang w:val="es-MX"/>
        </w:rPr>
        <w:t>El Instituto imparte cursos de capacitación en sus diferentes modalidades que son: De educación basad</w:t>
      </w:r>
      <w:r w:rsidR="0036262D">
        <w:rPr>
          <w:szCs w:val="18"/>
          <w:lang w:val="es-MX"/>
        </w:rPr>
        <w:t>a en competencias o regulares, d</w:t>
      </w:r>
      <w:r w:rsidRPr="00975327">
        <w:rPr>
          <w:szCs w:val="18"/>
          <w:lang w:val="es-MX"/>
        </w:rPr>
        <w:t>e extensión, Cap</w:t>
      </w:r>
      <w:r w:rsidR="009718A6">
        <w:rPr>
          <w:szCs w:val="18"/>
          <w:lang w:val="es-MX"/>
        </w:rPr>
        <w:t>acitación acelerada específica y la Evaluación Reconocimiento Oficial Competencias Ocupacionales, con</w:t>
      </w:r>
      <w:r w:rsidRPr="00975327">
        <w:rPr>
          <w:szCs w:val="18"/>
          <w:lang w:val="es-MX"/>
        </w:rPr>
        <w:t xml:space="preserve"> reconocimiento oficial de acuerdo a los lineamientos y políticas institucionales emitidos por la Secretaria</w:t>
      </w:r>
      <w:r w:rsidR="000A5D87">
        <w:rPr>
          <w:szCs w:val="18"/>
          <w:lang w:val="es-MX"/>
        </w:rPr>
        <w:t xml:space="preserve"> de Educación Pública</w:t>
      </w:r>
      <w:r>
        <w:rPr>
          <w:szCs w:val="18"/>
          <w:lang w:val="es-MX"/>
        </w:rPr>
        <w:t xml:space="preserve"> y que son otorgadas a los ciudadanos mayores de quince años que requieran capacitación en el Estado de Tlaxcala</w:t>
      </w:r>
      <w:r w:rsidRPr="00975327">
        <w:rPr>
          <w:szCs w:val="18"/>
          <w:lang w:val="es-MX"/>
        </w:rPr>
        <w:t>.</w:t>
      </w:r>
    </w:p>
    <w:p w14:paraId="522F2CC2" w14:textId="77777777" w:rsidR="008B7A9A" w:rsidRDefault="008B7A9A" w:rsidP="008B7A9A">
      <w:pPr>
        <w:pStyle w:val="Texto"/>
        <w:spacing w:after="0" w:line="240" w:lineRule="exact"/>
        <w:rPr>
          <w:szCs w:val="18"/>
          <w:lang w:val="es-MX"/>
        </w:rPr>
      </w:pPr>
    </w:p>
    <w:p w14:paraId="76D4E0BF" w14:textId="77777777" w:rsidR="008B7A9A" w:rsidRPr="00975327" w:rsidRDefault="008B7A9A" w:rsidP="008B7A9A">
      <w:pPr>
        <w:pStyle w:val="Texto"/>
        <w:spacing w:after="0" w:line="240" w:lineRule="exact"/>
        <w:rPr>
          <w:szCs w:val="18"/>
          <w:lang w:val="es-MX"/>
        </w:rPr>
      </w:pPr>
      <w:r>
        <w:rPr>
          <w:szCs w:val="18"/>
          <w:lang w:val="es-MX"/>
        </w:rPr>
        <w:t>El Instituto solo tiene un programa denominado Capacitación para y en el Trabajo y aunque tiene diversidad de actividades y operaciones, están encaminadas a la consecución de los objetivos del mismo por lo que no se revela información financiera de manera segmentada.</w:t>
      </w:r>
    </w:p>
    <w:p w14:paraId="5FBEEA28" w14:textId="77777777" w:rsidR="008B7A9A" w:rsidRPr="00975327" w:rsidRDefault="008B7A9A" w:rsidP="008B7A9A">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3A29FA97" w14:textId="77777777" w:rsidR="008B7A9A" w:rsidRPr="00975327" w:rsidRDefault="008B7A9A" w:rsidP="008B7A9A">
      <w:pPr>
        <w:pStyle w:val="Texto"/>
        <w:spacing w:after="0" w:line="240" w:lineRule="exact"/>
        <w:rPr>
          <w:szCs w:val="18"/>
          <w:lang w:val="es-MX"/>
        </w:rPr>
      </w:pPr>
    </w:p>
    <w:p w14:paraId="777F4892" w14:textId="77777777" w:rsidR="008B7A9A" w:rsidRPr="00975327" w:rsidRDefault="008B7A9A" w:rsidP="008B7A9A">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69100172" w14:textId="6EF1D614" w:rsidR="008B7A9A" w:rsidRPr="00975327" w:rsidRDefault="008B7A9A" w:rsidP="008B7A9A">
      <w:pPr>
        <w:pStyle w:val="Texto"/>
        <w:spacing w:after="0" w:line="240" w:lineRule="exact"/>
        <w:rPr>
          <w:szCs w:val="18"/>
        </w:rPr>
      </w:pPr>
      <w:r w:rsidRPr="00975327">
        <w:rPr>
          <w:szCs w:val="18"/>
        </w:rPr>
        <w:t>A la fecha de cierre el</w:t>
      </w:r>
      <w:r w:rsidR="008C1B00">
        <w:rPr>
          <w:szCs w:val="18"/>
        </w:rPr>
        <w:t xml:space="preserve"> Instituto no conoce eventos</w:t>
      </w:r>
      <w:r w:rsidRPr="00975327">
        <w:rPr>
          <w:szCs w:val="18"/>
        </w:rPr>
        <w:t xml:space="preserve"> </w:t>
      </w:r>
      <w:r w:rsidR="008C1B00">
        <w:rPr>
          <w:szCs w:val="18"/>
        </w:rPr>
        <w:t>posteriores</w:t>
      </w:r>
      <w:r w:rsidRPr="00975327">
        <w:rPr>
          <w:szCs w:val="18"/>
        </w:rPr>
        <w:t>.</w:t>
      </w:r>
    </w:p>
    <w:p w14:paraId="26146EB9" w14:textId="77777777" w:rsidR="008B7A9A" w:rsidRPr="00975327" w:rsidRDefault="008B7A9A" w:rsidP="008B7A9A">
      <w:pPr>
        <w:pStyle w:val="Texto"/>
        <w:spacing w:after="0" w:line="240" w:lineRule="exact"/>
        <w:ind w:firstLine="0"/>
        <w:rPr>
          <w:szCs w:val="18"/>
        </w:rPr>
      </w:pPr>
    </w:p>
    <w:p w14:paraId="78E86FCB" w14:textId="77777777" w:rsidR="008B7A9A" w:rsidRPr="00975327" w:rsidRDefault="008B7A9A" w:rsidP="008B7A9A">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4AB80886" w14:textId="63BDF549" w:rsidR="00774E71" w:rsidRPr="008B7A9A" w:rsidRDefault="00A81FD5" w:rsidP="008B7A9A">
      <w:pPr>
        <w:spacing w:after="0" w:line="240" w:lineRule="exact"/>
        <w:ind w:firstLine="288"/>
        <w:rPr>
          <w:rFonts w:ascii="Arial" w:eastAsia="Times New Roman" w:hAnsi="Arial" w:cs="Arial"/>
          <w:sz w:val="18"/>
          <w:szCs w:val="18"/>
          <w:lang w:val="es-ES" w:eastAsia="es-ES"/>
        </w:rPr>
      </w:pPr>
      <w:r>
        <w:rPr>
          <w:rFonts w:ascii="Arial" w:hAnsi="Arial" w:cs="Arial"/>
          <w:sz w:val="18"/>
          <w:szCs w:val="18"/>
        </w:rPr>
        <w:t>N</w:t>
      </w:r>
      <w:r w:rsidR="008B7A9A" w:rsidRPr="008B7A9A">
        <w:rPr>
          <w:rFonts w:ascii="Arial" w:hAnsi="Arial" w:cs="Arial"/>
          <w:sz w:val="18"/>
          <w:szCs w:val="18"/>
        </w:rPr>
        <w:t>o existen partes relacionadas que pudieran ejercer influencia significativa sobre la toma de decisiones financieras y operativas.</w:t>
      </w:r>
      <w:r w:rsidR="00774E71" w:rsidRPr="008B7A9A">
        <w:rPr>
          <w:rFonts w:ascii="Arial" w:eastAsia="Times New Roman" w:hAnsi="Arial" w:cs="Arial"/>
          <w:b/>
          <w:sz w:val="18"/>
          <w:szCs w:val="18"/>
          <w:lang w:val="es-ES" w:eastAsia="es-ES"/>
        </w:rPr>
        <w:t xml:space="preserve"> </w:t>
      </w:r>
    </w:p>
    <w:p w14:paraId="53010904" w14:textId="1EC99AC2" w:rsidR="00217C35" w:rsidRDefault="00D459C7" w:rsidP="00927BA4">
      <w:pPr>
        <w:tabs>
          <w:tab w:val="left" w:pos="2430"/>
        </w:tabs>
      </w:pPr>
      <w:r>
        <w:rPr>
          <w:rFonts w:ascii="Arial" w:eastAsia="Times New Roman" w:hAnsi="Arial" w:cs="Arial"/>
          <w:noProof/>
          <w:sz w:val="18"/>
          <w:szCs w:val="18"/>
          <w:lang w:val="es-ES" w:eastAsia="es-ES"/>
        </w:rPr>
        <w:object w:dxaOrig="1440" w:dyaOrig="1440" w14:anchorId="26946981">
          <v:shape id="_x0000_s2114" type="#_x0000_t75" style="position:absolute;margin-left:-14.8pt;margin-top:79.15pt;width:498.35pt;height:60.65pt;z-index:251661312;mso-position-horizontal-relative:text;mso-position-vertical-relative:text;mso-width-relative:page;mso-height-relative:page">
            <v:imagedata r:id="rId36" o:title=""/>
            <w10:wrap type="topAndBottom"/>
          </v:shape>
          <o:OLEObject Type="Embed" ProgID="Excel.Sheet.12" ShapeID="_x0000_s2114" DrawAspect="Content" ObjectID="_1710940777" r:id="rId37"/>
        </w:object>
      </w:r>
    </w:p>
    <w:p w14:paraId="69C3BF30" w14:textId="77777777" w:rsidR="00217C35" w:rsidRDefault="00217C35" w:rsidP="00927BA4">
      <w:pPr>
        <w:tabs>
          <w:tab w:val="left" w:pos="2430"/>
        </w:tabs>
      </w:pPr>
    </w:p>
    <w:p w14:paraId="158A7207" w14:textId="77777777" w:rsidR="00217C35" w:rsidRDefault="00217C35" w:rsidP="00927BA4">
      <w:pPr>
        <w:tabs>
          <w:tab w:val="left" w:pos="2430"/>
        </w:tabs>
      </w:pPr>
    </w:p>
    <w:p w14:paraId="71EC0726" w14:textId="20E06895" w:rsidR="00FF2665" w:rsidRPr="00FF2665" w:rsidRDefault="00FF2665" w:rsidP="00FF2665">
      <w:pPr>
        <w:tabs>
          <w:tab w:val="left" w:pos="3775"/>
        </w:tabs>
      </w:pPr>
    </w:p>
    <w:sectPr w:rsidR="00FF2665" w:rsidRPr="00FF2665" w:rsidSect="0061307F">
      <w:headerReference w:type="even" r:id="rId38"/>
      <w:headerReference w:type="default" r:id="rId39"/>
      <w:footerReference w:type="even" r:id="rId40"/>
      <w:footerReference w:type="default" r:id="rId41"/>
      <w:pgSz w:w="12240" w:h="15840" w:code="1"/>
      <w:pgMar w:top="0" w:right="1440" w:bottom="851" w:left="1440" w:header="76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5FED" w14:textId="77777777" w:rsidR="00D459C7" w:rsidRDefault="00D459C7" w:rsidP="00EA5418">
      <w:pPr>
        <w:spacing w:after="0" w:line="240" w:lineRule="auto"/>
      </w:pPr>
      <w:r>
        <w:separator/>
      </w:r>
    </w:p>
  </w:endnote>
  <w:endnote w:type="continuationSeparator" w:id="0">
    <w:p w14:paraId="173A75DB" w14:textId="77777777" w:rsidR="00D459C7" w:rsidRDefault="00D459C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ACCF" w14:textId="79378A8F" w:rsidR="006E6AFD" w:rsidRPr="004E3EA4" w:rsidRDefault="006E6AF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A81FD5" w:rsidRPr="00A81FD5">
          <w:rPr>
            <w:rFonts w:ascii="Arial" w:hAnsi="Arial" w:cs="Arial"/>
            <w:noProof/>
            <w:sz w:val="20"/>
            <w:lang w:val="es-ES"/>
          </w:rPr>
          <w:t>20</w:t>
        </w:r>
        <w:r w:rsidRPr="004E3EA4">
          <w:rPr>
            <w:rFonts w:ascii="Arial" w:hAnsi="Arial" w:cs="Arial"/>
            <w:sz w:val="20"/>
          </w:rPr>
          <w:fldChar w:fldCharType="end"/>
        </w:r>
      </w:sdtContent>
    </w:sdt>
  </w:p>
  <w:p w14:paraId="408D73FD" w14:textId="77777777" w:rsidR="006E6AFD" w:rsidRDefault="006E6A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50" w14:textId="1BA0C2C8" w:rsidR="006E6AFD" w:rsidRPr="003527CD" w:rsidRDefault="006E6AFD"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A81FD5" w:rsidRPr="00A81FD5">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6158" w14:textId="77777777" w:rsidR="00D459C7" w:rsidRDefault="00D459C7" w:rsidP="00EA5418">
      <w:pPr>
        <w:spacing w:after="0" w:line="240" w:lineRule="auto"/>
      </w:pPr>
      <w:r>
        <w:separator/>
      </w:r>
    </w:p>
  </w:footnote>
  <w:footnote w:type="continuationSeparator" w:id="0">
    <w:p w14:paraId="312D6907" w14:textId="77777777" w:rsidR="00D459C7" w:rsidRDefault="00D459C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C27" w14:textId="77777777" w:rsidR="006E6AFD" w:rsidRDefault="006E6AFD"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2C8EC" w14:textId="77777777" w:rsidR="006E6AFD" w:rsidRDefault="006E6AF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642E9C4" w14:textId="77777777" w:rsidR="006E6AFD" w:rsidRPr="00DE4269" w:rsidRDefault="006E6AF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E2C8EC" w14:textId="77777777" w:rsidR="006E6AFD" w:rsidRDefault="006E6AF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642E9C4" w14:textId="77777777" w:rsidR="006E6AFD" w:rsidRPr="00DE4269" w:rsidRDefault="006E6AF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val="en-US"/>
      </w:rPr>
      <mc:AlternateContent>
        <mc:Choice Requires="wps">
          <w:drawing>
            <wp:anchor distT="0" distB="0" distL="114300" distR="114300" simplePos="0" relativeHeight="251668480" behindDoc="0" locked="0" layoutInCell="1" allowOverlap="1" wp14:anchorId="796EF5C6" wp14:editId="1E32BAAE">
              <wp:simplePos x="0" y="0"/>
              <wp:positionH relativeFrom="column">
                <wp:posOffset>-298450</wp:posOffset>
              </wp:positionH>
              <wp:positionV relativeFrom="paragraph">
                <wp:posOffset>-390525</wp:posOffset>
              </wp:positionV>
              <wp:extent cx="3648075" cy="7560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6E6AFD" w:rsidRPr="0061307F" w:rsidRDefault="006E6AFD" w:rsidP="00040466">
                          <w:pPr>
                            <w:spacing w:after="120"/>
                            <w:jc w:val="right"/>
                            <w:rPr>
                              <w:rFonts w:ascii="Soberana Titular" w:hAnsi="Soberana Titular" w:cs="Arial"/>
                              <w:color w:val="808080" w:themeColor="background1" w:themeShade="80"/>
                              <w:sz w:val="18"/>
                              <w:szCs w:val="18"/>
                            </w:rPr>
                          </w:pPr>
                          <w:r w:rsidRPr="0061307F">
                            <w:rPr>
                              <w:rFonts w:ascii="Soberana Titular" w:hAnsi="Soberana Titular" w:cs="Arial"/>
                              <w:color w:val="808080" w:themeColor="background1" w:themeShade="80"/>
                              <w:sz w:val="18"/>
                              <w:szCs w:val="18"/>
                            </w:rPr>
                            <w:t>CUENTA PÚBLICA</w:t>
                          </w:r>
                        </w:p>
                        <w:p w14:paraId="1EDA0D0D" w14:textId="77777777" w:rsidR="006E6AFD" w:rsidRPr="0061307F" w:rsidRDefault="006E6AFD" w:rsidP="00540418">
                          <w:pPr>
                            <w:spacing w:after="120"/>
                            <w:jc w:val="right"/>
                            <w:rPr>
                              <w:rFonts w:ascii="Soberana Titular" w:hAnsi="Soberana Titular" w:cs="Arial"/>
                              <w:color w:val="808080" w:themeColor="background1" w:themeShade="80"/>
                              <w:sz w:val="18"/>
                              <w:szCs w:val="18"/>
                            </w:rPr>
                          </w:pPr>
                          <w:r w:rsidRPr="0061307F">
                            <w:rPr>
                              <w:rFonts w:ascii="Soberana Titular" w:hAnsi="Soberana Titular" w:cs="Arial"/>
                              <w:color w:val="808080" w:themeColor="background1" w:themeShade="80"/>
                              <w:sz w:val="18"/>
                              <w:szCs w:val="18"/>
                            </w:rPr>
                            <w:t>ENTIDAD FEDERATIVA DE TLAXCALA</w:t>
                          </w:r>
                        </w:p>
                        <w:p w14:paraId="2E3364E5" w14:textId="77777777" w:rsidR="006E6AFD" w:rsidRPr="0061307F" w:rsidRDefault="006E6AFD" w:rsidP="00040466">
                          <w:pPr>
                            <w:jc w:val="right"/>
                            <w:rPr>
                              <w:rFonts w:ascii="Soberana Titular" w:hAnsi="Soberana Titular" w:cs="Arial"/>
                              <w:color w:val="808080" w:themeColor="background1" w:themeShade="80"/>
                              <w:sz w:val="18"/>
                              <w:szCs w:val="18"/>
                            </w:rPr>
                          </w:pPr>
                          <w:r w:rsidRPr="0061307F">
                            <w:rPr>
                              <w:rFonts w:ascii="Soberana Titular" w:hAnsi="Soberana Titular" w:cs="Arial"/>
                              <w:color w:val="808080" w:themeColor="background1" w:themeShade="80"/>
                              <w:sz w:val="18"/>
                              <w:szCs w:val="18"/>
                            </w:rPr>
                            <w:t>Al 31 DE 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5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" filled="f" stroked="f">
              <v:textbox>
                <w:txbxContent>
                  <w:p w14:paraId="627ADF6C" w14:textId="77777777" w:rsidR="006E6AFD" w:rsidRPr="0061307F" w:rsidRDefault="006E6AFD" w:rsidP="00040466">
                    <w:pPr>
                      <w:spacing w:after="120"/>
                      <w:jc w:val="right"/>
                      <w:rPr>
                        <w:rFonts w:ascii="Soberana Titular" w:hAnsi="Soberana Titular" w:cs="Arial"/>
                        <w:color w:val="808080" w:themeColor="background1" w:themeShade="80"/>
                        <w:sz w:val="18"/>
                        <w:szCs w:val="18"/>
                      </w:rPr>
                    </w:pPr>
                    <w:r w:rsidRPr="0061307F">
                      <w:rPr>
                        <w:rFonts w:ascii="Soberana Titular" w:hAnsi="Soberana Titular" w:cs="Arial"/>
                        <w:color w:val="808080" w:themeColor="background1" w:themeShade="80"/>
                        <w:sz w:val="18"/>
                        <w:szCs w:val="18"/>
                      </w:rPr>
                      <w:t>CUENTA PÚBLICA</w:t>
                    </w:r>
                  </w:p>
                  <w:p w14:paraId="1EDA0D0D" w14:textId="77777777" w:rsidR="006E6AFD" w:rsidRPr="0061307F" w:rsidRDefault="006E6AFD" w:rsidP="00540418">
                    <w:pPr>
                      <w:spacing w:after="120"/>
                      <w:jc w:val="right"/>
                      <w:rPr>
                        <w:rFonts w:ascii="Soberana Titular" w:hAnsi="Soberana Titular" w:cs="Arial"/>
                        <w:color w:val="808080" w:themeColor="background1" w:themeShade="80"/>
                        <w:sz w:val="18"/>
                        <w:szCs w:val="18"/>
                      </w:rPr>
                    </w:pPr>
                    <w:r w:rsidRPr="0061307F">
                      <w:rPr>
                        <w:rFonts w:ascii="Soberana Titular" w:hAnsi="Soberana Titular" w:cs="Arial"/>
                        <w:color w:val="808080" w:themeColor="background1" w:themeShade="80"/>
                        <w:sz w:val="18"/>
                        <w:szCs w:val="18"/>
                      </w:rPr>
                      <w:t>ENTIDAD FEDERATIVA DE TLAXCALA</w:t>
                    </w:r>
                  </w:p>
                  <w:p w14:paraId="2E3364E5" w14:textId="77777777" w:rsidR="006E6AFD" w:rsidRPr="0061307F" w:rsidRDefault="006E6AFD" w:rsidP="00040466">
                    <w:pPr>
                      <w:jc w:val="right"/>
                      <w:rPr>
                        <w:rFonts w:ascii="Soberana Titular" w:hAnsi="Soberana Titular" w:cs="Arial"/>
                        <w:color w:val="808080" w:themeColor="background1" w:themeShade="80"/>
                        <w:sz w:val="18"/>
                        <w:szCs w:val="18"/>
                      </w:rPr>
                    </w:pPr>
                    <w:r w:rsidRPr="0061307F">
                      <w:rPr>
                        <w:rFonts w:ascii="Soberana Titular" w:hAnsi="Soberana Titular" w:cs="Arial"/>
                        <w:color w:val="808080" w:themeColor="background1" w:themeShade="80"/>
                        <w:sz w:val="18"/>
                        <w:szCs w:val="18"/>
                      </w:rPr>
                      <w:t>Al 31 DE 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46A" w14:textId="0A9EEC56" w:rsidR="006E6AFD" w:rsidRPr="003527CD" w:rsidRDefault="006E6AFD"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802238984">
    <w:abstractNumId w:val="1"/>
  </w:num>
  <w:num w:numId="2" w16cid:durableId="745810889">
    <w:abstractNumId w:val="5"/>
  </w:num>
  <w:num w:numId="3" w16cid:durableId="539317170">
    <w:abstractNumId w:val="22"/>
  </w:num>
  <w:num w:numId="4" w16cid:durableId="2078552211">
    <w:abstractNumId w:val="13"/>
  </w:num>
  <w:num w:numId="5" w16cid:durableId="1809515343">
    <w:abstractNumId w:val="18"/>
  </w:num>
  <w:num w:numId="6" w16cid:durableId="1679650353">
    <w:abstractNumId w:val="34"/>
  </w:num>
  <w:num w:numId="7" w16cid:durableId="385958450">
    <w:abstractNumId w:val="27"/>
  </w:num>
  <w:num w:numId="8" w16cid:durableId="1723090650">
    <w:abstractNumId w:val="24"/>
  </w:num>
  <w:num w:numId="9" w16cid:durableId="2066757073">
    <w:abstractNumId w:val="11"/>
  </w:num>
  <w:num w:numId="10" w16cid:durableId="433012859">
    <w:abstractNumId w:val="4"/>
  </w:num>
  <w:num w:numId="11" w16cid:durableId="1910068360">
    <w:abstractNumId w:val="0"/>
  </w:num>
  <w:num w:numId="12" w16cid:durableId="689915684">
    <w:abstractNumId w:val="8"/>
  </w:num>
  <w:num w:numId="13" w16cid:durableId="194389193">
    <w:abstractNumId w:val="29"/>
  </w:num>
  <w:num w:numId="14" w16cid:durableId="1384672420">
    <w:abstractNumId w:val="25"/>
  </w:num>
  <w:num w:numId="15" w16cid:durableId="1358656278">
    <w:abstractNumId w:val="17"/>
  </w:num>
  <w:num w:numId="16" w16cid:durableId="682515353">
    <w:abstractNumId w:val="3"/>
  </w:num>
  <w:num w:numId="17" w16cid:durableId="1024089352">
    <w:abstractNumId w:val="16"/>
  </w:num>
  <w:num w:numId="18" w16cid:durableId="908809159">
    <w:abstractNumId w:val="21"/>
  </w:num>
  <w:num w:numId="19" w16cid:durableId="1849247746">
    <w:abstractNumId w:val="20"/>
  </w:num>
  <w:num w:numId="20" w16cid:durableId="2016179273">
    <w:abstractNumId w:val="7"/>
  </w:num>
  <w:num w:numId="21" w16cid:durableId="24134232">
    <w:abstractNumId w:val="9"/>
  </w:num>
  <w:num w:numId="22" w16cid:durableId="233511950">
    <w:abstractNumId w:val="31"/>
  </w:num>
  <w:num w:numId="23" w16cid:durableId="612517509">
    <w:abstractNumId w:val="30"/>
  </w:num>
  <w:num w:numId="24" w16cid:durableId="866716718">
    <w:abstractNumId w:val="23"/>
  </w:num>
  <w:num w:numId="25" w16cid:durableId="1451247116">
    <w:abstractNumId w:val="33"/>
  </w:num>
  <w:num w:numId="26" w16cid:durableId="891309789">
    <w:abstractNumId w:val="14"/>
  </w:num>
  <w:num w:numId="27" w16cid:durableId="382213277">
    <w:abstractNumId w:val="32"/>
  </w:num>
  <w:num w:numId="28" w16cid:durableId="2030523165">
    <w:abstractNumId w:val="26"/>
  </w:num>
  <w:num w:numId="29" w16cid:durableId="1814710295">
    <w:abstractNumId w:val="19"/>
  </w:num>
  <w:num w:numId="30" w16cid:durableId="328287991">
    <w:abstractNumId w:val="35"/>
  </w:num>
  <w:num w:numId="31" w16cid:durableId="96601279">
    <w:abstractNumId w:val="6"/>
  </w:num>
  <w:num w:numId="32" w16cid:durableId="1533221899">
    <w:abstractNumId w:val="2"/>
  </w:num>
  <w:num w:numId="33" w16cid:durableId="1410691399">
    <w:abstractNumId w:val="15"/>
  </w:num>
  <w:num w:numId="34" w16cid:durableId="492843691">
    <w:abstractNumId w:val="10"/>
  </w:num>
  <w:num w:numId="35" w16cid:durableId="1334607661">
    <w:abstractNumId w:val="12"/>
  </w:num>
  <w:num w:numId="36" w16cid:durableId="15535427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2D9A"/>
    <w:rsid w:val="000436A5"/>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349F"/>
    <w:rsid w:val="0007519E"/>
    <w:rsid w:val="00076E1D"/>
    <w:rsid w:val="00077A1F"/>
    <w:rsid w:val="0008099F"/>
    <w:rsid w:val="00080D6B"/>
    <w:rsid w:val="00084D46"/>
    <w:rsid w:val="000872D9"/>
    <w:rsid w:val="00090FD9"/>
    <w:rsid w:val="0009604B"/>
    <w:rsid w:val="00097255"/>
    <w:rsid w:val="000A00F8"/>
    <w:rsid w:val="000A0317"/>
    <w:rsid w:val="000A1DD4"/>
    <w:rsid w:val="000A4867"/>
    <w:rsid w:val="000A5776"/>
    <w:rsid w:val="000A58AB"/>
    <w:rsid w:val="000A5D87"/>
    <w:rsid w:val="000A7734"/>
    <w:rsid w:val="000A7AB8"/>
    <w:rsid w:val="000B0542"/>
    <w:rsid w:val="000B0742"/>
    <w:rsid w:val="000B15F5"/>
    <w:rsid w:val="000B54AD"/>
    <w:rsid w:val="000B552D"/>
    <w:rsid w:val="000B62E8"/>
    <w:rsid w:val="000B6DEA"/>
    <w:rsid w:val="000B6E5A"/>
    <w:rsid w:val="000C3DCA"/>
    <w:rsid w:val="000C6E95"/>
    <w:rsid w:val="000C7FBB"/>
    <w:rsid w:val="000D01E9"/>
    <w:rsid w:val="000D0EE3"/>
    <w:rsid w:val="000D3B1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7E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4AE8"/>
    <w:rsid w:val="001A3F6A"/>
    <w:rsid w:val="001A575F"/>
    <w:rsid w:val="001A5884"/>
    <w:rsid w:val="001A62E9"/>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36D"/>
    <w:rsid w:val="00201919"/>
    <w:rsid w:val="002023F6"/>
    <w:rsid w:val="00202C27"/>
    <w:rsid w:val="00203AC0"/>
    <w:rsid w:val="00203F37"/>
    <w:rsid w:val="00204C86"/>
    <w:rsid w:val="00204F06"/>
    <w:rsid w:val="00206E09"/>
    <w:rsid w:val="00212203"/>
    <w:rsid w:val="00216E51"/>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4A7E"/>
    <w:rsid w:val="003478FA"/>
    <w:rsid w:val="00347BC6"/>
    <w:rsid w:val="00351112"/>
    <w:rsid w:val="00351921"/>
    <w:rsid w:val="003527CD"/>
    <w:rsid w:val="003530FB"/>
    <w:rsid w:val="00354047"/>
    <w:rsid w:val="0035405F"/>
    <w:rsid w:val="0035468F"/>
    <w:rsid w:val="00356170"/>
    <w:rsid w:val="00357A70"/>
    <w:rsid w:val="003612CA"/>
    <w:rsid w:val="0036262D"/>
    <w:rsid w:val="00365BA0"/>
    <w:rsid w:val="00370A73"/>
    <w:rsid w:val="00370FF6"/>
    <w:rsid w:val="00371E98"/>
    <w:rsid w:val="00372F40"/>
    <w:rsid w:val="00374952"/>
    <w:rsid w:val="00374E36"/>
    <w:rsid w:val="00375F89"/>
    <w:rsid w:val="00376298"/>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1D90"/>
    <w:rsid w:val="003C35FE"/>
    <w:rsid w:val="003C3B3A"/>
    <w:rsid w:val="003C422B"/>
    <w:rsid w:val="003C4805"/>
    <w:rsid w:val="003C5C30"/>
    <w:rsid w:val="003C7A1D"/>
    <w:rsid w:val="003D0221"/>
    <w:rsid w:val="003D1331"/>
    <w:rsid w:val="003D2E3D"/>
    <w:rsid w:val="003D30D5"/>
    <w:rsid w:val="003D4603"/>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16807"/>
    <w:rsid w:val="00420208"/>
    <w:rsid w:val="004213BC"/>
    <w:rsid w:val="00424251"/>
    <w:rsid w:val="004306DA"/>
    <w:rsid w:val="00430EF8"/>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0E1F"/>
    <w:rsid w:val="004714CF"/>
    <w:rsid w:val="00471984"/>
    <w:rsid w:val="00474420"/>
    <w:rsid w:val="00480484"/>
    <w:rsid w:val="00480F7F"/>
    <w:rsid w:val="00482E20"/>
    <w:rsid w:val="00483ADD"/>
    <w:rsid w:val="004842C3"/>
    <w:rsid w:val="00484C0D"/>
    <w:rsid w:val="00484E35"/>
    <w:rsid w:val="00487AC2"/>
    <w:rsid w:val="00492683"/>
    <w:rsid w:val="0049279C"/>
    <w:rsid w:val="00493E27"/>
    <w:rsid w:val="00496633"/>
    <w:rsid w:val="00497D8B"/>
    <w:rsid w:val="004A07A5"/>
    <w:rsid w:val="004A56B0"/>
    <w:rsid w:val="004A67F1"/>
    <w:rsid w:val="004A6987"/>
    <w:rsid w:val="004A7484"/>
    <w:rsid w:val="004B04CF"/>
    <w:rsid w:val="004B1994"/>
    <w:rsid w:val="004B1A78"/>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54A"/>
    <w:rsid w:val="0053277D"/>
    <w:rsid w:val="005327CE"/>
    <w:rsid w:val="0053400D"/>
    <w:rsid w:val="00534F38"/>
    <w:rsid w:val="00537139"/>
    <w:rsid w:val="00540418"/>
    <w:rsid w:val="00543F6D"/>
    <w:rsid w:val="00543F97"/>
    <w:rsid w:val="00545527"/>
    <w:rsid w:val="00550363"/>
    <w:rsid w:val="00551999"/>
    <w:rsid w:val="00553CB3"/>
    <w:rsid w:val="00556D02"/>
    <w:rsid w:val="00556D2F"/>
    <w:rsid w:val="00556DC7"/>
    <w:rsid w:val="0056081A"/>
    <w:rsid w:val="00561968"/>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242D"/>
    <w:rsid w:val="00584F08"/>
    <w:rsid w:val="0058542E"/>
    <w:rsid w:val="00585D38"/>
    <w:rsid w:val="005868CE"/>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446"/>
    <w:rsid w:val="00603BFE"/>
    <w:rsid w:val="006049C8"/>
    <w:rsid w:val="00605027"/>
    <w:rsid w:val="0060657D"/>
    <w:rsid w:val="006071BA"/>
    <w:rsid w:val="00612203"/>
    <w:rsid w:val="00612216"/>
    <w:rsid w:val="0061307F"/>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603"/>
    <w:rsid w:val="00675B86"/>
    <w:rsid w:val="00677384"/>
    <w:rsid w:val="006774BF"/>
    <w:rsid w:val="006822AA"/>
    <w:rsid w:val="00686768"/>
    <w:rsid w:val="00693B49"/>
    <w:rsid w:val="006942ED"/>
    <w:rsid w:val="006944EF"/>
    <w:rsid w:val="006A04E9"/>
    <w:rsid w:val="006A289F"/>
    <w:rsid w:val="006A33FB"/>
    <w:rsid w:val="006B1FE7"/>
    <w:rsid w:val="006B4727"/>
    <w:rsid w:val="006B6975"/>
    <w:rsid w:val="006C2C92"/>
    <w:rsid w:val="006C4213"/>
    <w:rsid w:val="006C54B8"/>
    <w:rsid w:val="006D1933"/>
    <w:rsid w:val="006D2166"/>
    <w:rsid w:val="006D21D0"/>
    <w:rsid w:val="006D3DF1"/>
    <w:rsid w:val="006D5097"/>
    <w:rsid w:val="006D5AC5"/>
    <w:rsid w:val="006E2D9E"/>
    <w:rsid w:val="006E6AFD"/>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28E5"/>
    <w:rsid w:val="00764D64"/>
    <w:rsid w:val="00770054"/>
    <w:rsid w:val="007723AF"/>
    <w:rsid w:val="00773003"/>
    <w:rsid w:val="00773A43"/>
    <w:rsid w:val="00773EBC"/>
    <w:rsid w:val="00774E71"/>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50B9"/>
    <w:rsid w:val="007B6BF7"/>
    <w:rsid w:val="007B72F6"/>
    <w:rsid w:val="007B7847"/>
    <w:rsid w:val="007C12A7"/>
    <w:rsid w:val="007C1CF4"/>
    <w:rsid w:val="007C5324"/>
    <w:rsid w:val="007C590E"/>
    <w:rsid w:val="007C7BD7"/>
    <w:rsid w:val="007C7F7A"/>
    <w:rsid w:val="007D1332"/>
    <w:rsid w:val="007D1805"/>
    <w:rsid w:val="007D3166"/>
    <w:rsid w:val="007D4702"/>
    <w:rsid w:val="007D4CAF"/>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056"/>
    <w:rsid w:val="00807FF7"/>
    <w:rsid w:val="00810D49"/>
    <w:rsid w:val="00811DAC"/>
    <w:rsid w:val="008167D5"/>
    <w:rsid w:val="008169E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97CE5"/>
    <w:rsid w:val="008A1478"/>
    <w:rsid w:val="008A1B6F"/>
    <w:rsid w:val="008A4453"/>
    <w:rsid w:val="008A5418"/>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7A9A"/>
    <w:rsid w:val="008C155F"/>
    <w:rsid w:val="008C1B00"/>
    <w:rsid w:val="008C2121"/>
    <w:rsid w:val="008C568D"/>
    <w:rsid w:val="008D0B37"/>
    <w:rsid w:val="008D3C50"/>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3F4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18A6"/>
    <w:rsid w:val="009743B6"/>
    <w:rsid w:val="009747CD"/>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4E42"/>
    <w:rsid w:val="00A06D66"/>
    <w:rsid w:val="00A073BF"/>
    <w:rsid w:val="00A07E0D"/>
    <w:rsid w:val="00A13F3E"/>
    <w:rsid w:val="00A14965"/>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14AD"/>
    <w:rsid w:val="00A64C0E"/>
    <w:rsid w:val="00A65407"/>
    <w:rsid w:val="00A70107"/>
    <w:rsid w:val="00A74CAF"/>
    <w:rsid w:val="00A74DDB"/>
    <w:rsid w:val="00A764EF"/>
    <w:rsid w:val="00A8050B"/>
    <w:rsid w:val="00A8077E"/>
    <w:rsid w:val="00A8166B"/>
    <w:rsid w:val="00A81FD5"/>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5B8E"/>
    <w:rsid w:val="00AA6498"/>
    <w:rsid w:val="00AA7AE3"/>
    <w:rsid w:val="00AB1A3C"/>
    <w:rsid w:val="00AB2062"/>
    <w:rsid w:val="00AB2E7E"/>
    <w:rsid w:val="00AB31F3"/>
    <w:rsid w:val="00AB3613"/>
    <w:rsid w:val="00AB5D6A"/>
    <w:rsid w:val="00AC2CB6"/>
    <w:rsid w:val="00AD27C1"/>
    <w:rsid w:val="00AD32D9"/>
    <w:rsid w:val="00AD46DD"/>
    <w:rsid w:val="00AD4F95"/>
    <w:rsid w:val="00AD5E8D"/>
    <w:rsid w:val="00AE0E84"/>
    <w:rsid w:val="00AE24DF"/>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16FD9"/>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568C3"/>
    <w:rsid w:val="00B60A59"/>
    <w:rsid w:val="00B611B8"/>
    <w:rsid w:val="00B65F2F"/>
    <w:rsid w:val="00B67BC6"/>
    <w:rsid w:val="00B73EB9"/>
    <w:rsid w:val="00B81C74"/>
    <w:rsid w:val="00B82BF9"/>
    <w:rsid w:val="00B83E59"/>
    <w:rsid w:val="00B849EE"/>
    <w:rsid w:val="00B84D02"/>
    <w:rsid w:val="00B850E5"/>
    <w:rsid w:val="00B870E0"/>
    <w:rsid w:val="00B87589"/>
    <w:rsid w:val="00B93F30"/>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1397"/>
    <w:rsid w:val="00C00590"/>
    <w:rsid w:val="00C013A1"/>
    <w:rsid w:val="00C01580"/>
    <w:rsid w:val="00C0654D"/>
    <w:rsid w:val="00C06709"/>
    <w:rsid w:val="00C1028E"/>
    <w:rsid w:val="00C105A6"/>
    <w:rsid w:val="00C10C63"/>
    <w:rsid w:val="00C117CB"/>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61E"/>
    <w:rsid w:val="00C74C79"/>
    <w:rsid w:val="00C7680C"/>
    <w:rsid w:val="00C81A32"/>
    <w:rsid w:val="00C81B7E"/>
    <w:rsid w:val="00C83A20"/>
    <w:rsid w:val="00C862B1"/>
    <w:rsid w:val="00C86C59"/>
    <w:rsid w:val="00C91C5A"/>
    <w:rsid w:val="00C92668"/>
    <w:rsid w:val="00C94DD8"/>
    <w:rsid w:val="00C95974"/>
    <w:rsid w:val="00C97083"/>
    <w:rsid w:val="00C97412"/>
    <w:rsid w:val="00CA24BE"/>
    <w:rsid w:val="00CA2A37"/>
    <w:rsid w:val="00CA37AE"/>
    <w:rsid w:val="00CA5CDF"/>
    <w:rsid w:val="00CA631E"/>
    <w:rsid w:val="00CA6BE4"/>
    <w:rsid w:val="00CA7A99"/>
    <w:rsid w:val="00CB1A6E"/>
    <w:rsid w:val="00CB1D42"/>
    <w:rsid w:val="00CB45AD"/>
    <w:rsid w:val="00CB6380"/>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E5C46"/>
    <w:rsid w:val="00CF2D36"/>
    <w:rsid w:val="00CF342E"/>
    <w:rsid w:val="00D00E92"/>
    <w:rsid w:val="00D055EC"/>
    <w:rsid w:val="00D10F96"/>
    <w:rsid w:val="00D11F33"/>
    <w:rsid w:val="00D12816"/>
    <w:rsid w:val="00D13E7D"/>
    <w:rsid w:val="00D14208"/>
    <w:rsid w:val="00D1757C"/>
    <w:rsid w:val="00D17C5D"/>
    <w:rsid w:val="00D234B6"/>
    <w:rsid w:val="00D24410"/>
    <w:rsid w:val="00D254F0"/>
    <w:rsid w:val="00D27B9B"/>
    <w:rsid w:val="00D3018F"/>
    <w:rsid w:val="00D32544"/>
    <w:rsid w:val="00D327E6"/>
    <w:rsid w:val="00D339CC"/>
    <w:rsid w:val="00D34D7A"/>
    <w:rsid w:val="00D351EE"/>
    <w:rsid w:val="00D35411"/>
    <w:rsid w:val="00D3669D"/>
    <w:rsid w:val="00D37294"/>
    <w:rsid w:val="00D378C5"/>
    <w:rsid w:val="00D37DC9"/>
    <w:rsid w:val="00D43342"/>
    <w:rsid w:val="00D4394E"/>
    <w:rsid w:val="00D44728"/>
    <w:rsid w:val="00D45237"/>
    <w:rsid w:val="00D459C7"/>
    <w:rsid w:val="00D511CD"/>
    <w:rsid w:val="00D52FF5"/>
    <w:rsid w:val="00D55E41"/>
    <w:rsid w:val="00D56088"/>
    <w:rsid w:val="00D562FF"/>
    <w:rsid w:val="00D56589"/>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3FA"/>
    <w:rsid w:val="00DC4EE2"/>
    <w:rsid w:val="00DC6B35"/>
    <w:rsid w:val="00DD136E"/>
    <w:rsid w:val="00DD22DD"/>
    <w:rsid w:val="00DD2474"/>
    <w:rsid w:val="00DD2AA9"/>
    <w:rsid w:val="00DD3384"/>
    <w:rsid w:val="00DD47AF"/>
    <w:rsid w:val="00DD4F48"/>
    <w:rsid w:val="00DD53D8"/>
    <w:rsid w:val="00DD6799"/>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DF79BF"/>
    <w:rsid w:val="00E004F0"/>
    <w:rsid w:val="00E007EC"/>
    <w:rsid w:val="00E01158"/>
    <w:rsid w:val="00E03CED"/>
    <w:rsid w:val="00E0449B"/>
    <w:rsid w:val="00E04E64"/>
    <w:rsid w:val="00E06027"/>
    <w:rsid w:val="00E1077F"/>
    <w:rsid w:val="00E119AC"/>
    <w:rsid w:val="00E130A7"/>
    <w:rsid w:val="00E17516"/>
    <w:rsid w:val="00E23867"/>
    <w:rsid w:val="00E23A75"/>
    <w:rsid w:val="00E2421E"/>
    <w:rsid w:val="00E25A1C"/>
    <w:rsid w:val="00E30318"/>
    <w:rsid w:val="00E32708"/>
    <w:rsid w:val="00E32B77"/>
    <w:rsid w:val="00E33BBD"/>
    <w:rsid w:val="00E37034"/>
    <w:rsid w:val="00E371D5"/>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2B94"/>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1CC0"/>
    <w:rsid w:val="00EB2A4A"/>
    <w:rsid w:val="00EB3D8F"/>
    <w:rsid w:val="00EC0BE3"/>
    <w:rsid w:val="00EC1988"/>
    <w:rsid w:val="00EC1EBD"/>
    <w:rsid w:val="00EC2DFD"/>
    <w:rsid w:val="00EC56A4"/>
    <w:rsid w:val="00EC5C3D"/>
    <w:rsid w:val="00EC61A6"/>
    <w:rsid w:val="00EC7901"/>
    <w:rsid w:val="00ED0858"/>
    <w:rsid w:val="00ED319C"/>
    <w:rsid w:val="00ED49A9"/>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064EC"/>
    <w:rsid w:val="00F16A95"/>
    <w:rsid w:val="00F177C0"/>
    <w:rsid w:val="00F17C0D"/>
    <w:rsid w:val="00F20F31"/>
    <w:rsid w:val="00F233E1"/>
    <w:rsid w:val="00F2612E"/>
    <w:rsid w:val="00F30A85"/>
    <w:rsid w:val="00F32EC8"/>
    <w:rsid w:val="00F34C98"/>
    <w:rsid w:val="00F36344"/>
    <w:rsid w:val="00F364E9"/>
    <w:rsid w:val="00F378E3"/>
    <w:rsid w:val="00F40A84"/>
    <w:rsid w:val="00F424B7"/>
    <w:rsid w:val="00F4519D"/>
    <w:rsid w:val="00F46140"/>
    <w:rsid w:val="00F46965"/>
    <w:rsid w:val="00F50FC7"/>
    <w:rsid w:val="00F510C4"/>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10D9"/>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2665"/>
    <w:rsid w:val="00FF39BB"/>
    <w:rsid w:val="00FF4355"/>
    <w:rsid w:val="00FF4E18"/>
    <w:rsid w:val="00FF574E"/>
    <w:rsid w:val="00FF5D72"/>
    <w:rsid w:val="00FF648D"/>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cp%20ignacio\CTA%20PUB%202022\ICATLAX-1ER-TRIMESTRE-2022-ARMONIZADA\01.%20Contable\FORMATO%20ECSF.xlsx!ECSF!F1C1:F70C7" TargetMode="External"/><Relationship Id="rId18" Type="http://schemas.openxmlformats.org/officeDocument/2006/relationships/image" Target="media/image6.emf"/><Relationship Id="rId26" Type="http://schemas.openxmlformats.org/officeDocument/2006/relationships/image" Target="media/image11.png"/><Relationship Id="rId39" Type="http://schemas.openxmlformats.org/officeDocument/2006/relationships/header" Target="header2.xml"/><Relationship Id="rId21" Type="http://schemas.openxmlformats.org/officeDocument/2006/relationships/oleObject" Target="file:///D:\cp%20ignacio\CTA%20PUB%202022\ICATLAX-1ER-TRIMESTRE-2022-ARMONIZADA\01.%20Contable\FORMATO%20EFE.xlsx!EFE!&#193;rea_de_impresi&#243;n" TargetMode="External"/><Relationship Id="rId34" Type="http://schemas.openxmlformats.org/officeDocument/2006/relationships/image" Target="media/image16.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xlsx"/><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cp%20ignacio\CTA%20PUB%202022\ICATLAX-1ER-TRIMESTRE-2022-ARMONIZADA\01.%20Contable\FORMATO%20ESF.xlsx!ESF!F1C1:F61C8" TargetMode="External"/><Relationship Id="rId24" Type="http://schemas.openxmlformats.org/officeDocument/2006/relationships/image" Target="media/image9.png"/><Relationship Id="rId32" Type="http://schemas.openxmlformats.org/officeDocument/2006/relationships/image" Target="media/image15.emf"/><Relationship Id="rId37" Type="http://schemas.openxmlformats.org/officeDocument/2006/relationships/package" Target="embeddings/Microsoft_Excel_Worksheet5.xlsx"/><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D:\cp%20ignacio\CTA%20PUB%202022\ICATLAX-1ER-TRIMESTRE-2022-ARMONIZADA\01.%20Contable\FORMATO%20EAA.xlsx!EAA!&#193;rea_de_impresi&#243;n" TargetMode="External"/><Relationship Id="rId23" Type="http://schemas.openxmlformats.org/officeDocument/2006/relationships/package" Target="embeddings/Microsoft_Excel_Worksheet.xlsx"/><Relationship Id="rId28" Type="http://schemas.openxmlformats.org/officeDocument/2006/relationships/image" Target="media/image13.emf"/><Relationship Id="rId36" Type="http://schemas.openxmlformats.org/officeDocument/2006/relationships/image" Target="media/image17.emf"/><Relationship Id="rId10" Type="http://schemas.openxmlformats.org/officeDocument/2006/relationships/image" Target="media/image2.emf"/><Relationship Id="rId19" Type="http://schemas.openxmlformats.org/officeDocument/2006/relationships/oleObject" Target="file:///D:\cp%20ignacio\CTA%20PUB%202022\ICATLAX-1ER-TRIMESTRE-2022-ARMONIZADA\01.%20Contable\FORMATO%20EADOP.xlsx!EADOP!&#193;rea_de_impresi&#243;n" TargetMode="External"/><Relationship Id="rId31"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oleObject" Target="file:///D:\cp%20ignacio\CTA%20PUB%202022\ICATLAX-1ER-TRIMESTRE-2022-ARMONIZADA\01.%20Contable\FORMATO%20EA.xlsx!EA!&#193;rea_de_impresi&#243;n"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4.emf"/><Relationship Id="rId35" Type="http://schemas.openxmlformats.org/officeDocument/2006/relationships/package" Target="embeddings/Microsoft_Excel_Worksheet4.xlsx"/><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file:///D:\cp%20ignacio\CTA%20PUB%202022\ICATLAX-1ER-TRIMESTRE-2022-ARMONIZADA\01.%20Contable\FORMATO%20EVHP.xlsx!EVHP!F1C1:F49C9" TargetMode="External"/><Relationship Id="rId25" Type="http://schemas.openxmlformats.org/officeDocument/2006/relationships/image" Target="media/image10.png"/><Relationship Id="rId33" Type="http://schemas.openxmlformats.org/officeDocument/2006/relationships/package" Target="embeddings/Microsoft_Excel_Worksheet3.xlsx"/><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9.jpeg"/><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8AF0E-1654-4FBA-A075-33EE921B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20</Pages>
  <Words>4602</Words>
  <Characters>25315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ignacio cuatecontzi romero</cp:lastModifiedBy>
  <cp:revision>62</cp:revision>
  <cp:lastPrinted>2022-04-06T15:27:00Z</cp:lastPrinted>
  <dcterms:created xsi:type="dcterms:W3CDTF">2022-04-05T19:55:00Z</dcterms:created>
  <dcterms:modified xsi:type="dcterms:W3CDTF">2022-04-08T21:31:00Z</dcterms:modified>
</cp:coreProperties>
</file>