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B386" w14:textId="77777777"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14:paraId="4CC01B35" w14:textId="77777777"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la vinculación con la sociedad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que</w:t>
      </w:r>
      <w:r w:rsidR="00676076">
        <w:rPr>
          <w:rFonts w:ascii="Arial" w:hAnsi="Arial" w:cs="Arial"/>
          <w:sz w:val="18"/>
          <w:szCs w:val="18"/>
          <w:lang w:val="es-ES_tradnl"/>
        </w:rPr>
        <w:t>,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un proyecto de fortalecimiento profesional de los docentes contribuye al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Plan Estatal de Desarrollo 2021</w:t>
      </w:r>
      <w:r w:rsidRPr="00981DDB">
        <w:rPr>
          <w:rFonts w:ascii="Arial" w:hAnsi="Arial" w:cs="Arial"/>
          <w:sz w:val="18"/>
          <w:szCs w:val="18"/>
          <w:lang w:val="es-ES_tradnl"/>
        </w:rPr>
        <w:t>-202</w:t>
      </w:r>
      <w:r w:rsidR="00676076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>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14:paraId="00E0A017" w14:textId="77777777"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14:paraId="446A520B" w14:textId="77777777"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</w:t>
      </w:r>
      <w:r w:rsidR="00FD771E">
        <w:rPr>
          <w:rFonts w:ascii="Arial" w:hAnsi="Arial" w:cs="Arial"/>
          <w:sz w:val="18"/>
          <w:szCs w:val="18"/>
          <w:lang w:val="es-ES_tradnl"/>
        </w:rPr>
        <w:t xml:space="preserve">Estudios en Turismo,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Medio Ambiente y Sustentabilidad que incluye temas de medio ambiente y desarrollo, turismo y estudios rurales e innovación tecnológica, la atención de estos </w:t>
      </w:r>
      <w:r w:rsidR="00C676F1">
        <w:rPr>
          <w:rFonts w:ascii="Arial" w:hAnsi="Arial" w:cs="Arial"/>
          <w:sz w:val="18"/>
          <w:szCs w:val="18"/>
          <w:lang w:val="es-ES_tradnl"/>
        </w:rPr>
        <w:t>centros recae en una planta de 2</w:t>
      </w:r>
      <w:r w:rsidR="00FD771E">
        <w:rPr>
          <w:rFonts w:ascii="Arial" w:hAnsi="Arial" w:cs="Arial"/>
          <w:sz w:val="18"/>
          <w:szCs w:val="18"/>
          <w:lang w:val="es-ES_tradnl"/>
        </w:rPr>
        <w:t>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investigadores y una estancia posdoctoral, de los cuales </w:t>
      </w:r>
      <w:r w:rsidR="00C503CF">
        <w:rPr>
          <w:rFonts w:ascii="Arial" w:hAnsi="Arial" w:cs="Arial"/>
          <w:sz w:val="18"/>
          <w:szCs w:val="18"/>
          <w:lang w:val="es-ES_tradnl"/>
        </w:rPr>
        <w:t>16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diferentes redes de investigación nacionales e </w:t>
      </w:r>
      <w:r w:rsidR="005F52C6">
        <w:rPr>
          <w:rFonts w:ascii="Arial" w:hAnsi="Arial" w:cs="Arial"/>
          <w:sz w:val="18"/>
          <w:szCs w:val="18"/>
          <w:lang w:val="es-ES_tradnl"/>
        </w:rPr>
        <w:t>internacionales, lo que permite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trabajar en </w:t>
      </w:r>
      <w:r w:rsidR="007E6475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6475">
        <w:rPr>
          <w:rFonts w:ascii="Arial" w:hAnsi="Arial" w:cs="Arial"/>
          <w:sz w:val="18"/>
          <w:szCs w:val="18"/>
          <w:lang w:val="es-ES_tradnl"/>
        </w:rPr>
        <w:t>líneas de investigación</w:t>
      </w:r>
      <w:r w:rsidR="005F52C6">
        <w:rPr>
          <w:rFonts w:ascii="Arial" w:hAnsi="Arial" w:cs="Arial"/>
          <w:sz w:val="18"/>
          <w:szCs w:val="18"/>
          <w:lang w:val="es-ES_tradnl"/>
        </w:rPr>
        <w:t xml:space="preserve"> y</w:t>
      </w:r>
      <w:r w:rsidR="00970E9B">
        <w:rPr>
          <w:rFonts w:ascii="Arial" w:hAnsi="Arial" w:cs="Arial"/>
          <w:sz w:val="18"/>
          <w:szCs w:val="18"/>
          <w:lang w:val="es-ES_tradnl"/>
        </w:rPr>
        <w:t xml:space="preserve"> en eventos científicos asociados con temas diversos tales como desarrollo, gobierno territorio, agricultura, política, medio ambiente, economía y cultura</w:t>
      </w:r>
      <w:r w:rsidR="00C503CF">
        <w:rPr>
          <w:rFonts w:ascii="Arial" w:hAnsi="Arial" w:cs="Arial"/>
          <w:sz w:val="18"/>
          <w:szCs w:val="18"/>
          <w:lang w:val="es-ES_tradnl"/>
        </w:rPr>
        <w:t>, con una productividad investigativa de 35 proyectos individuales, 2 libros, 9 capítulos de libro y 9 artículos.</w:t>
      </w:r>
    </w:p>
    <w:p w14:paraId="3DDA58F9" w14:textId="77777777"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C9419C0" w14:textId="77777777"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5F52C6" w:rsidRPr="00204135">
        <w:rPr>
          <w:rFonts w:ascii="Arial" w:hAnsi="Arial" w:cs="Arial"/>
          <w:sz w:val="18"/>
          <w:szCs w:val="18"/>
          <w:lang w:val="es-ES_tradnl"/>
        </w:rPr>
        <w:t>3</w:t>
      </w:r>
      <w:r w:rsidR="00C503CF">
        <w:rPr>
          <w:rFonts w:ascii="Arial" w:hAnsi="Arial" w:cs="Arial"/>
          <w:sz w:val="18"/>
          <w:szCs w:val="18"/>
          <w:lang w:val="es-ES_tradnl"/>
        </w:rPr>
        <w:t>6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alumnos </w:t>
      </w:r>
      <w:r w:rsidR="0071481B" w:rsidRPr="00204135">
        <w:rPr>
          <w:rFonts w:ascii="Arial" w:hAnsi="Arial" w:cs="Arial"/>
          <w:sz w:val="18"/>
          <w:szCs w:val="18"/>
          <w:lang w:val="es-ES_tradnl"/>
        </w:rPr>
        <w:t>al inicio del presente</w:t>
      </w:r>
      <w:r w:rsidR="005B19D3" w:rsidRPr="00204135">
        <w:rPr>
          <w:rFonts w:ascii="Arial" w:hAnsi="Arial" w:cs="Arial"/>
          <w:sz w:val="18"/>
          <w:szCs w:val="18"/>
          <w:lang w:val="es-ES_tradnl"/>
        </w:rPr>
        <w:t xml:space="preserve"> año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, de los cuales </w:t>
      </w:r>
      <w:r w:rsidR="00C503CF">
        <w:rPr>
          <w:rFonts w:ascii="Arial" w:hAnsi="Arial" w:cs="Arial"/>
          <w:sz w:val="18"/>
          <w:szCs w:val="18"/>
          <w:lang w:val="es-ES_tradnl"/>
        </w:rPr>
        <w:t>31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F52C6" w:rsidRPr="00204135">
        <w:rPr>
          <w:rFonts w:ascii="Arial" w:hAnsi="Arial" w:cs="Arial"/>
          <w:sz w:val="18"/>
          <w:szCs w:val="18"/>
          <w:lang w:val="es-ES_tradnl"/>
        </w:rPr>
        <w:t>tienen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beca CONACYT y </w:t>
      </w:r>
      <w:r w:rsidR="00C503CF">
        <w:rPr>
          <w:rFonts w:ascii="Arial" w:hAnsi="Arial" w:cs="Arial"/>
          <w:sz w:val="18"/>
          <w:szCs w:val="18"/>
          <w:lang w:val="es-ES_tradnl"/>
        </w:rPr>
        <w:t>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beca de la Secretaría de Educación Púb</w:t>
      </w:r>
      <w:r w:rsidR="005B19D3">
        <w:rPr>
          <w:rFonts w:ascii="Arial" w:hAnsi="Arial" w:cs="Arial"/>
          <w:sz w:val="18"/>
          <w:szCs w:val="18"/>
          <w:lang w:val="es-ES_tradnl"/>
        </w:rPr>
        <w:t>lica y de la propia I</w:t>
      </w:r>
      <w:r w:rsidR="00ED6BE8">
        <w:rPr>
          <w:rFonts w:ascii="Arial" w:hAnsi="Arial" w:cs="Arial"/>
          <w:sz w:val="18"/>
          <w:szCs w:val="18"/>
          <w:lang w:val="es-ES_tradnl"/>
        </w:rPr>
        <w:t>nstitución</w:t>
      </w:r>
      <w:r w:rsidR="00C503CF">
        <w:rPr>
          <w:rFonts w:ascii="Arial" w:hAnsi="Arial" w:cs="Arial"/>
          <w:sz w:val="18"/>
          <w:szCs w:val="18"/>
          <w:lang w:val="es-ES_tradnl"/>
        </w:rPr>
        <w:t xml:space="preserve">; en el presente periodo hubo 30 aspirantes al curso propedéutico, y cabe desatacar la movilidad estudiantil de 5 alumnos en estancias cortas en diferentes instituciones externas.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</w:t>
      </w:r>
      <w:r w:rsidR="00970E9B">
        <w:rPr>
          <w:rFonts w:ascii="Arial" w:hAnsi="Arial" w:cs="Arial"/>
          <w:sz w:val="18"/>
          <w:szCs w:val="18"/>
          <w:lang w:val="es-ES_tradnl"/>
        </w:rPr>
        <w:t>383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títulos de libros con 15,</w:t>
      </w:r>
      <w:r w:rsidR="00845D08">
        <w:rPr>
          <w:rFonts w:ascii="Arial" w:hAnsi="Arial" w:cs="Arial"/>
          <w:sz w:val="18"/>
          <w:szCs w:val="18"/>
          <w:lang w:val="es-ES_tradnl"/>
        </w:rPr>
        <w:t>614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373 títulos de revistas especializadas con 3,</w:t>
      </w:r>
      <w:r w:rsidR="00845D08">
        <w:rPr>
          <w:rFonts w:ascii="Arial" w:hAnsi="Arial" w:cs="Arial"/>
          <w:sz w:val="18"/>
          <w:szCs w:val="18"/>
          <w:lang w:val="es-ES_tradnl"/>
        </w:rPr>
        <w:t>507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1</w:t>
      </w:r>
      <w:r w:rsidR="00845D08">
        <w:rPr>
          <w:rFonts w:ascii="Arial" w:hAnsi="Arial" w:cs="Arial"/>
          <w:sz w:val="18"/>
          <w:szCs w:val="18"/>
          <w:lang w:val="es-ES_tradnl"/>
        </w:rPr>
        <w:t>30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tesis de doctorado y </w:t>
      </w:r>
      <w:r w:rsidR="00845D08">
        <w:rPr>
          <w:rFonts w:ascii="Arial" w:hAnsi="Arial" w:cs="Arial"/>
          <w:sz w:val="18"/>
          <w:szCs w:val="18"/>
          <w:lang w:val="es-ES_tradnl"/>
        </w:rPr>
        <w:t>79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de maestría de los posgrado</w:t>
      </w:r>
      <w:r w:rsidR="009068DB">
        <w:rPr>
          <w:rFonts w:ascii="Arial" w:hAnsi="Arial" w:cs="Arial"/>
          <w:sz w:val="18"/>
          <w:szCs w:val="18"/>
          <w:lang w:val="es-ES_tradnl"/>
        </w:rPr>
        <w:t>s que se imparten en El Colegio; actualmente El Colegio trabaja en el Repositorio CO</w:t>
      </w:r>
      <w:r w:rsidR="00676076">
        <w:rPr>
          <w:rFonts w:ascii="Arial" w:hAnsi="Arial" w:cs="Arial"/>
          <w:sz w:val="18"/>
          <w:szCs w:val="18"/>
          <w:lang w:val="es-ES_tradnl"/>
        </w:rPr>
        <w:t>LTLAX-CONACYT, el cual alberga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 documentos en formato digital como son libros, artículos y otros que s</w:t>
      </w:r>
      <w:r w:rsidR="00845D08">
        <w:rPr>
          <w:rFonts w:ascii="Arial" w:hAnsi="Arial" w:cs="Arial"/>
          <w:sz w:val="18"/>
          <w:szCs w:val="18"/>
          <w:lang w:val="es-ES_tradnl"/>
        </w:rPr>
        <w:t>o</w:t>
      </w:r>
      <w:r w:rsidR="009068DB">
        <w:rPr>
          <w:rFonts w:ascii="Arial" w:hAnsi="Arial" w:cs="Arial"/>
          <w:sz w:val="18"/>
          <w:szCs w:val="18"/>
          <w:lang w:val="es-ES_tradnl"/>
        </w:rPr>
        <w:t>n de acceso libre en la página de la Institución.</w:t>
      </w:r>
    </w:p>
    <w:p w14:paraId="58ACDE06" w14:textId="77777777"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14:paraId="7ACE6F02" w14:textId="77777777" w:rsidR="00112C82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Se han establecido lazos de cooperación con los sectores sociales a través de vínculos institucionales, se </w:t>
      </w:r>
      <w:r w:rsidR="007F4080">
        <w:rPr>
          <w:rFonts w:ascii="Arial" w:hAnsi="Arial" w:cs="Arial"/>
          <w:sz w:val="18"/>
          <w:szCs w:val="18"/>
          <w:lang w:val="es-ES_tradnl"/>
        </w:rPr>
        <w:t>trabajó</w:t>
      </w:r>
      <w:r w:rsidR="00204135">
        <w:rPr>
          <w:rFonts w:ascii="Arial" w:hAnsi="Arial" w:cs="Arial"/>
          <w:sz w:val="18"/>
          <w:szCs w:val="18"/>
          <w:lang w:val="es-ES_tradnl"/>
        </w:rPr>
        <w:t xml:space="preserve"> en</w:t>
      </w:r>
      <w:r w:rsidR="007F4080">
        <w:rPr>
          <w:rFonts w:ascii="Arial" w:hAnsi="Arial" w:cs="Arial"/>
          <w:sz w:val="18"/>
          <w:szCs w:val="18"/>
          <w:lang w:val="es-ES_tradnl"/>
        </w:rPr>
        <w:t xml:space="preserve"> 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convenios de colaboración para la investigación,</w:t>
      </w:r>
      <w:r w:rsidR="007F4080">
        <w:rPr>
          <w:rFonts w:ascii="Arial" w:hAnsi="Arial" w:cs="Arial"/>
          <w:sz w:val="18"/>
          <w:szCs w:val="18"/>
          <w:lang w:val="es-ES_tradnl"/>
        </w:rPr>
        <w:t xml:space="preserve"> con el Tribunal Electoral de Tlaxcala, Secretaría de Impulso Agropecuario y la Coordinación de Universidad Abierta, Innovación Educativa y Educación a Distancia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intercambio y movilidad tanto de alumnos como de profesores</w:t>
      </w:r>
      <w:r w:rsidR="00937888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con diversas dependencias estatales, mediante el Centro Interdisciplinario de Servicios Especializados de esta institución se realizan capacitaciones a diferentes instituciones educativas y asesorías a municipios en coordinación con el INAFED, además de </w:t>
      </w:r>
      <w:r w:rsidR="007F4080">
        <w:rPr>
          <w:rFonts w:ascii="Arial" w:hAnsi="Arial" w:cs="Arial"/>
          <w:sz w:val="18"/>
          <w:szCs w:val="18"/>
          <w:lang w:val="es-ES_tradnl"/>
        </w:rPr>
        <w:t>18 eventos académicos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, tales como </w:t>
      </w:r>
      <w:r w:rsidR="007F4080">
        <w:rPr>
          <w:rFonts w:ascii="Arial" w:hAnsi="Arial" w:cs="Arial"/>
          <w:sz w:val="18"/>
          <w:szCs w:val="18"/>
          <w:lang w:val="es-ES_tradnl"/>
        </w:rPr>
        <w:t xml:space="preserve">feria de libro, </w:t>
      </w:r>
      <w:r w:rsidR="009068DB">
        <w:rPr>
          <w:rFonts w:ascii="Arial" w:hAnsi="Arial" w:cs="Arial"/>
          <w:sz w:val="18"/>
          <w:szCs w:val="18"/>
          <w:lang w:val="es-ES_tradnl"/>
        </w:rPr>
        <w:t>foros, conferencias, paneles, webinars y conversatorios entre otros; además de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CA3794">
        <w:rPr>
          <w:rFonts w:ascii="Arial" w:hAnsi="Arial" w:cs="Arial"/>
          <w:sz w:val="18"/>
          <w:szCs w:val="18"/>
          <w:lang w:val="es-ES_tradnl"/>
        </w:rPr>
        <w:t>80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 acciones de difusión </w:t>
      </w:r>
      <w:r w:rsidR="00204135">
        <w:rPr>
          <w:rFonts w:ascii="Arial" w:hAnsi="Arial" w:cs="Arial"/>
          <w:sz w:val="18"/>
          <w:szCs w:val="18"/>
          <w:lang w:val="es-ES_tradnl"/>
        </w:rPr>
        <w:t xml:space="preserve">en carteles, </w:t>
      </w:r>
      <w:r w:rsidR="00CA3794">
        <w:rPr>
          <w:rFonts w:ascii="Arial" w:hAnsi="Arial" w:cs="Arial"/>
          <w:sz w:val="18"/>
          <w:szCs w:val="18"/>
          <w:lang w:val="es-ES_tradnl"/>
        </w:rPr>
        <w:t>25</w:t>
      </w:r>
      <w:r w:rsidR="00204135">
        <w:rPr>
          <w:rFonts w:ascii="Arial" w:hAnsi="Arial" w:cs="Arial"/>
          <w:sz w:val="18"/>
          <w:szCs w:val="18"/>
          <w:lang w:val="es-ES_tradnl"/>
        </w:rPr>
        <w:t xml:space="preserve"> infografías 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y promoción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en redes sociales </w:t>
      </w:r>
      <w:r w:rsidRPr="00981DDB">
        <w:rPr>
          <w:rFonts w:ascii="Arial" w:hAnsi="Arial" w:cs="Arial"/>
          <w:sz w:val="18"/>
          <w:szCs w:val="18"/>
          <w:lang w:val="es-ES_tradnl"/>
        </w:rPr>
        <w:t>sobre la oferta educativa de El Colegio, así como actividades de socialización de l</w:t>
      </w:r>
      <w:r w:rsidR="00204135">
        <w:rPr>
          <w:rFonts w:ascii="Arial" w:hAnsi="Arial" w:cs="Arial"/>
          <w:sz w:val="18"/>
          <w:szCs w:val="18"/>
          <w:lang w:val="es-ES_tradnl"/>
        </w:rPr>
        <w:t>os resultados de investigación.</w:t>
      </w:r>
    </w:p>
    <w:p w14:paraId="5C858FF8" w14:textId="77777777" w:rsidR="00204135" w:rsidRPr="00981DDB" w:rsidRDefault="00204135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AF0FAD5" w14:textId="77777777" w:rsidR="0083022E" w:rsidRDefault="0083022E" w:rsidP="00724B8C">
      <w:pPr>
        <w:jc w:val="center"/>
        <w:rPr>
          <w:rFonts w:ascii="Arial" w:hAnsi="Arial" w:cs="Arial"/>
          <w:sz w:val="18"/>
          <w:szCs w:val="18"/>
        </w:rPr>
      </w:pPr>
    </w:p>
    <w:p w14:paraId="59D379C5" w14:textId="77777777"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14:paraId="20F363D8" w14:textId="77777777" w:rsidR="0083022E" w:rsidRDefault="0083022E" w:rsidP="0083022E">
      <w:pPr>
        <w:jc w:val="center"/>
        <w:rPr>
          <w:rFonts w:ascii="Arial" w:hAnsi="Arial" w:cs="Arial"/>
          <w:b/>
          <w:sz w:val="18"/>
          <w:szCs w:val="18"/>
        </w:rPr>
      </w:pPr>
    </w:p>
    <w:p w14:paraId="344A10D0" w14:textId="77777777" w:rsidR="0083022E" w:rsidRDefault="00703A12" w:rsidP="0083022E">
      <w:pPr>
        <w:jc w:val="center"/>
        <w:rPr>
          <w:rFonts w:ascii="Arial" w:hAnsi="Arial" w:cs="Arial"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14:paraId="1873D002" w14:textId="77777777"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2DFFAB67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445F5D9E" w14:textId="77777777"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14:paraId="19975004" w14:textId="77777777"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14:paraId="5CE5663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678F581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01338430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14:paraId="3062D565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5AA140C2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14:paraId="773E393D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14:paraId="2926CAC1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503D0FAD" w14:textId="77777777"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14:paraId="518F3737" w14:textId="77777777"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14:paraId="7E460AE0" w14:textId="77777777"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14:paraId="601C21AB" w14:textId="77777777"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14:paraId="32448559" w14:textId="77777777"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14:paraId="09BC7436" w14:textId="77777777"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DC2FD08" w14:textId="77777777"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C71E556" w14:textId="77777777"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877EE62" w14:textId="77777777"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14:paraId="4C00ECC8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5A88A3EC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14:paraId="47058AD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3AAB7E5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14:paraId="6019D612" w14:textId="77777777"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14:paraId="5A3658EA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1FDE3D1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419CED3" w14:textId="77777777"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5D203EE8" w14:textId="77777777"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391A2459" w14:textId="77777777"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AF12A8C" w14:textId="77777777"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0FA09E3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35A18D1" w14:textId="77777777"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276CB1D" w14:textId="77777777" w:rsidR="00C55007" w:rsidRDefault="00C55007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25AF26D" w14:textId="77777777" w:rsidR="00986C92" w:rsidRPr="005B7A12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B7A12">
        <w:rPr>
          <w:rFonts w:ascii="Arial" w:hAnsi="Arial" w:cs="Arial"/>
          <w:sz w:val="18"/>
          <w:szCs w:val="18"/>
        </w:rPr>
        <w:t>INFORMACIÓN PROGRÁMATICA</w:t>
      </w:r>
    </w:p>
    <w:p w14:paraId="6612FFBC" w14:textId="77777777"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1E9BBB9" w14:textId="77777777"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14:paraId="7ED3554F" w14:textId="77777777"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C7CC53F" w14:textId="77777777"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14:paraId="29A7AA93" w14:textId="77777777"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0479515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52F0BA3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8DE5138" w14:textId="77777777"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14:paraId="73DEA57C" w14:textId="77777777"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3F7F8593" w14:textId="77777777"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1A34383D" w14:textId="77777777"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605E3BD9" w14:textId="77777777"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1A2ADCCF" w14:textId="77777777"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14:paraId="7965B707" w14:textId="77777777" w:rsidR="00946290" w:rsidRDefault="00946290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4E2B92D6" w14:textId="77777777"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14:paraId="78ACE8FD" w14:textId="77777777"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14:paraId="1C733C88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Ingresos</w:t>
      </w:r>
    </w:p>
    <w:p w14:paraId="0BE5E262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Egresos</w:t>
      </w:r>
    </w:p>
    <w:p w14:paraId="0D2A8D31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Reporte Mensual de Metas</w:t>
      </w:r>
    </w:p>
    <w:p w14:paraId="34773E22" w14:textId="77777777"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</w:t>
      </w:r>
    </w:p>
    <w:p w14:paraId="5D977411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14:paraId="164CA897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Ingresos Acumulados</w:t>
      </w:r>
    </w:p>
    <w:p w14:paraId="15EC585D" w14:textId="77777777" w:rsidR="00B06537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Trimestral</w:t>
      </w:r>
    </w:p>
    <w:p w14:paraId="2706A168" w14:textId="77777777"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Acumulado</w:t>
      </w:r>
    </w:p>
    <w:p w14:paraId="446AE068" w14:textId="77777777"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Plantilla de Personal</w:t>
      </w:r>
      <w:r w:rsidR="007A5500">
        <w:rPr>
          <w:rFonts w:ascii="Arial" w:hAnsi="Arial" w:cs="Arial"/>
          <w:sz w:val="18"/>
          <w:szCs w:val="18"/>
        </w:rPr>
        <w:t xml:space="preserve"> Trimestral</w:t>
      </w:r>
    </w:p>
    <w:p w14:paraId="532FD683" w14:textId="0A25A689" w:rsidR="00F83FC1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14:paraId="6172857F" w14:textId="3FB2CB59" w:rsidR="00667C32" w:rsidRDefault="00667C32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Concentrado de Nómina del Personal</w:t>
      </w:r>
    </w:p>
    <w:p w14:paraId="492FF5EA" w14:textId="0EE16350" w:rsidR="00667C32" w:rsidRDefault="00667C32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Archivos XML de las Operaciones Realizadas</w:t>
      </w:r>
    </w:p>
    <w:p w14:paraId="6D454C88" w14:textId="77777777" w:rsidR="005B7A12" w:rsidRDefault="005B7A12" w:rsidP="005B7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69601A8" w14:textId="77777777"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3CA5470" w14:textId="77777777"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4160E53" w14:textId="77777777"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6D30647C" w14:textId="77777777"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48BDD2F" w14:textId="77777777"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4B142E5" w14:textId="77777777"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0F60178C" w14:textId="77777777"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4740CDB" w14:textId="77777777"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31E13D6" w14:textId="77777777"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14:paraId="53EBD055" w14:textId="77777777"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18A433AF" w14:textId="77777777"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14:paraId="6E5F7C24" w14:textId="77777777"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14:paraId="602A5A6D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14:paraId="53DBF06C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37A33D7F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14:paraId="0C7AF7F3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14:paraId="6486CB57" w14:textId="77777777"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14:paraId="2233ACF0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14:paraId="337E2EFB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14:paraId="0ADD2B14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14:paraId="61CA5436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14:paraId="2A0D936E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14:paraId="65DDA772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14:paraId="036D9B02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7a. Proyecciones de Ingresos</w:t>
      </w:r>
    </w:p>
    <w:p w14:paraId="1EE03FFF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7b. Proyecciones de Egresos</w:t>
      </w:r>
    </w:p>
    <w:p w14:paraId="1C03C9D1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7c. Resultado de Ingresos</w:t>
      </w:r>
    </w:p>
    <w:p w14:paraId="586228E5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7d. Resultado de Egresos</w:t>
      </w:r>
    </w:p>
    <w:p w14:paraId="48C7CE74" w14:textId="77777777" w:rsidR="004C7F7B" w:rsidRPr="006E1E0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8.- Informe sobre Estudios Actuariales.</w:t>
      </w: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8329" w14:textId="77777777" w:rsidR="00754CBB" w:rsidRDefault="00754CBB" w:rsidP="00EA5418">
      <w:pPr>
        <w:spacing w:after="0" w:line="240" w:lineRule="auto"/>
      </w:pPr>
      <w:r>
        <w:separator/>
      </w:r>
    </w:p>
  </w:endnote>
  <w:endnote w:type="continuationSeparator" w:id="0">
    <w:p w14:paraId="4CD6476E" w14:textId="77777777" w:rsidR="00754CBB" w:rsidRDefault="00754C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6177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B30D2" wp14:editId="071CB92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260E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CC70D5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D876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74D2D" wp14:editId="7158B2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FD15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4148" w14:textId="77777777" w:rsidR="00754CBB" w:rsidRDefault="00754CBB" w:rsidP="00EA5418">
      <w:pPr>
        <w:spacing w:after="0" w:line="240" w:lineRule="auto"/>
      </w:pPr>
      <w:r>
        <w:separator/>
      </w:r>
    </w:p>
  </w:footnote>
  <w:footnote w:type="continuationSeparator" w:id="0">
    <w:p w14:paraId="2313ED27" w14:textId="77777777" w:rsidR="00754CBB" w:rsidRDefault="00754C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AD1A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9C421" wp14:editId="4065FA9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35F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7FE4E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353D69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CBC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75D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E2D65EC" w14:textId="77777777"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ABB851" w14:textId="77777777"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CCAF45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0D4DD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9C421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2D435F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7FE4E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353D69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8ECBC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75D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E2D65EC" w14:textId="77777777"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ABB851" w14:textId="77777777"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CCAF45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0D4DD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B02BE" wp14:editId="0FB4F9F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C2197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219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EC8C" wp14:editId="320D92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71DB8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4042">
    <w:abstractNumId w:val="0"/>
  </w:num>
  <w:num w:numId="2" w16cid:durableId="727462653">
    <w:abstractNumId w:val="1"/>
  </w:num>
  <w:num w:numId="3" w16cid:durableId="1109467977">
    <w:abstractNumId w:val="5"/>
  </w:num>
  <w:num w:numId="4" w16cid:durableId="648440929">
    <w:abstractNumId w:val="4"/>
  </w:num>
  <w:num w:numId="5" w16cid:durableId="1701972776">
    <w:abstractNumId w:val="11"/>
  </w:num>
  <w:num w:numId="6" w16cid:durableId="1041635106">
    <w:abstractNumId w:val="6"/>
  </w:num>
  <w:num w:numId="7" w16cid:durableId="1386294606">
    <w:abstractNumId w:val="10"/>
  </w:num>
  <w:num w:numId="8" w16cid:durableId="1164125710">
    <w:abstractNumId w:val="7"/>
  </w:num>
  <w:num w:numId="9" w16cid:durableId="1907177575">
    <w:abstractNumId w:val="8"/>
  </w:num>
  <w:num w:numId="10" w16cid:durableId="661275550">
    <w:abstractNumId w:val="2"/>
  </w:num>
  <w:num w:numId="11" w16cid:durableId="487405304">
    <w:abstractNumId w:val="9"/>
  </w:num>
  <w:num w:numId="12" w16cid:durableId="489294146">
    <w:abstractNumId w:val="3"/>
  </w:num>
  <w:num w:numId="13" w16cid:durableId="165121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532C4"/>
    <w:rsid w:val="00056042"/>
    <w:rsid w:val="000759F1"/>
    <w:rsid w:val="00087589"/>
    <w:rsid w:val="000928D4"/>
    <w:rsid w:val="00092DA5"/>
    <w:rsid w:val="000C2E25"/>
    <w:rsid w:val="000C5C36"/>
    <w:rsid w:val="00112C82"/>
    <w:rsid w:val="0012106E"/>
    <w:rsid w:val="0013011C"/>
    <w:rsid w:val="001308CF"/>
    <w:rsid w:val="00133AAD"/>
    <w:rsid w:val="001409C3"/>
    <w:rsid w:val="00145941"/>
    <w:rsid w:val="001537CF"/>
    <w:rsid w:val="001646D9"/>
    <w:rsid w:val="001B1B72"/>
    <w:rsid w:val="001C3B87"/>
    <w:rsid w:val="001E00F2"/>
    <w:rsid w:val="00204135"/>
    <w:rsid w:val="00284F5E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4745A"/>
    <w:rsid w:val="00355821"/>
    <w:rsid w:val="003575A4"/>
    <w:rsid w:val="003610E0"/>
    <w:rsid w:val="00372F40"/>
    <w:rsid w:val="00384852"/>
    <w:rsid w:val="003D5DBF"/>
    <w:rsid w:val="003E7FD0"/>
    <w:rsid w:val="00406946"/>
    <w:rsid w:val="00427E2C"/>
    <w:rsid w:val="00441A0E"/>
    <w:rsid w:val="0044253C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956E5"/>
    <w:rsid w:val="005B06E7"/>
    <w:rsid w:val="005B19D3"/>
    <w:rsid w:val="005B6C40"/>
    <w:rsid w:val="005B7A12"/>
    <w:rsid w:val="005E5731"/>
    <w:rsid w:val="005F52C6"/>
    <w:rsid w:val="006048D2"/>
    <w:rsid w:val="00607D9E"/>
    <w:rsid w:val="00611E39"/>
    <w:rsid w:val="006216F8"/>
    <w:rsid w:val="00631E89"/>
    <w:rsid w:val="00633025"/>
    <w:rsid w:val="00655D8D"/>
    <w:rsid w:val="00656D62"/>
    <w:rsid w:val="00667C32"/>
    <w:rsid w:val="00676076"/>
    <w:rsid w:val="00676A23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4B8C"/>
    <w:rsid w:val="00727186"/>
    <w:rsid w:val="00737D9B"/>
    <w:rsid w:val="00741A26"/>
    <w:rsid w:val="0075305B"/>
    <w:rsid w:val="00754508"/>
    <w:rsid w:val="00754CBB"/>
    <w:rsid w:val="0077212D"/>
    <w:rsid w:val="00775D30"/>
    <w:rsid w:val="00782B73"/>
    <w:rsid w:val="00783049"/>
    <w:rsid w:val="007935A3"/>
    <w:rsid w:val="0079582C"/>
    <w:rsid w:val="007A5500"/>
    <w:rsid w:val="007B145A"/>
    <w:rsid w:val="007B5824"/>
    <w:rsid w:val="007D6E9A"/>
    <w:rsid w:val="007E6475"/>
    <w:rsid w:val="007F4080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22527"/>
    <w:rsid w:val="00937888"/>
    <w:rsid w:val="0094454A"/>
    <w:rsid w:val="00946290"/>
    <w:rsid w:val="009555EC"/>
    <w:rsid w:val="00970E9B"/>
    <w:rsid w:val="00981DDB"/>
    <w:rsid w:val="009844BB"/>
    <w:rsid w:val="00986C92"/>
    <w:rsid w:val="009B4922"/>
    <w:rsid w:val="009D1B13"/>
    <w:rsid w:val="00A11EBA"/>
    <w:rsid w:val="00A134F8"/>
    <w:rsid w:val="00A14B74"/>
    <w:rsid w:val="00A43705"/>
    <w:rsid w:val="00A73573"/>
    <w:rsid w:val="00A8349A"/>
    <w:rsid w:val="00AB0783"/>
    <w:rsid w:val="00AB13B7"/>
    <w:rsid w:val="00AC1FC6"/>
    <w:rsid w:val="00B06537"/>
    <w:rsid w:val="00B17423"/>
    <w:rsid w:val="00B42A02"/>
    <w:rsid w:val="00B849EE"/>
    <w:rsid w:val="00B912D9"/>
    <w:rsid w:val="00B92D9F"/>
    <w:rsid w:val="00BC4EFF"/>
    <w:rsid w:val="00BE0800"/>
    <w:rsid w:val="00C102A9"/>
    <w:rsid w:val="00C16FBC"/>
    <w:rsid w:val="00C27F12"/>
    <w:rsid w:val="00C44F01"/>
    <w:rsid w:val="00C503CF"/>
    <w:rsid w:val="00C55007"/>
    <w:rsid w:val="00C6443C"/>
    <w:rsid w:val="00C676F1"/>
    <w:rsid w:val="00C82D61"/>
    <w:rsid w:val="00C927DC"/>
    <w:rsid w:val="00CA22E6"/>
    <w:rsid w:val="00CA2D37"/>
    <w:rsid w:val="00CA3794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6C73"/>
    <w:rsid w:val="00DD230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5418"/>
    <w:rsid w:val="00ED1273"/>
    <w:rsid w:val="00ED6BE8"/>
    <w:rsid w:val="00F3534A"/>
    <w:rsid w:val="00F54A68"/>
    <w:rsid w:val="00F64866"/>
    <w:rsid w:val="00F81A91"/>
    <w:rsid w:val="00F82956"/>
    <w:rsid w:val="00F83FC1"/>
    <w:rsid w:val="00F96944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79DF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C09-C5A8-4F4C-96CD-DC8E801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1364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70</cp:revision>
  <cp:lastPrinted>2022-04-07T14:01:00Z</cp:lastPrinted>
  <dcterms:created xsi:type="dcterms:W3CDTF">2015-07-01T23:47:00Z</dcterms:created>
  <dcterms:modified xsi:type="dcterms:W3CDTF">2022-10-07T13:36:00Z</dcterms:modified>
</cp:coreProperties>
</file>