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6630" w14:textId="0C7C1848" w:rsidR="00D66FDA" w:rsidRDefault="009F50B1" w:rsidP="00BD3FB3">
      <w:pPr>
        <w:tabs>
          <w:tab w:val="left" w:pos="10065"/>
        </w:tabs>
      </w:pPr>
      <w:r>
        <w:t xml:space="preserve">      </w:t>
      </w:r>
      <w:bookmarkStart w:id="0" w:name="_MON_1536606902"/>
      <w:bookmarkEnd w:id="0"/>
      <w:r w:rsidR="00487EDA">
        <w:object w:dxaOrig="13980" w:dyaOrig="22350"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1pt;height:642.75pt" o:ole="">
            <v:imagedata r:id="rId8" o:title=""/>
          </v:shape>
          <o:OLEObject Type="Embed" ProgID="Excel.Sheet.12" ShapeID="_x0000_i1038" DrawAspect="Content" ObjectID="_1726556655" r:id="rId9"/>
        </w:object>
      </w:r>
    </w:p>
    <w:p w14:paraId="095A2E38" w14:textId="77777777" w:rsidR="00BD3FB3" w:rsidRDefault="00BD3FB3" w:rsidP="00BD3FB3">
      <w:pPr>
        <w:tabs>
          <w:tab w:val="left" w:pos="10065"/>
        </w:tabs>
      </w:pPr>
    </w:p>
    <w:bookmarkStart w:id="1" w:name="_MON_1480816017"/>
    <w:bookmarkEnd w:id="1"/>
    <w:p w14:paraId="6B83877C" w14:textId="10DBDE88" w:rsidR="00550842" w:rsidRDefault="00487EDA" w:rsidP="00E52ECF">
      <w:pPr>
        <w:tabs>
          <w:tab w:val="left" w:pos="10065"/>
        </w:tabs>
        <w:jc w:val="center"/>
      </w:pPr>
      <w:r>
        <w:object w:dxaOrig="26278" w:dyaOrig="20077" w14:anchorId="305EBDD8">
          <v:shape id="_x0000_i1044" type="#_x0000_t75" style="width:473.25pt;height:507.75pt" o:ole="">
            <v:imagedata r:id="rId10" o:title=""/>
          </v:shape>
          <o:OLEObject Type="Embed" ProgID="Excel.Sheet.12" ShapeID="_x0000_i1044" DrawAspect="Content" ObjectID="_1726556656"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6696"/>
    <w:bookmarkStart w:id="3" w:name="_MON_1480816784"/>
    <w:bookmarkStart w:id="4" w:name="_MON_1480817115"/>
    <w:bookmarkStart w:id="5" w:name="_MON_1528767266"/>
    <w:bookmarkStart w:id="6" w:name="_MON_1528767557"/>
    <w:bookmarkStart w:id="7" w:name="_MON_1480817145"/>
    <w:bookmarkStart w:id="8" w:name="_MON_1480817087"/>
    <w:bookmarkStart w:id="9" w:name="_MON_1480817163"/>
    <w:bookmarkStart w:id="10" w:name="_MON_1480817173"/>
    <w:bookmarkStart w:id="11" w:name="_MON_1480817185"/>
    <w:bookmarkStart w:id="12" w:name="_MON_1480817215"/>
    <w:bookmarkStart w:id="13" w:name="_MON_1536607122"/>
    <w:bookmarkStart w:id="14" w:name="_MON_1528766811"/>
    <w:bookmarkStart w:id="15" w:name="_MON_1480816812"/>
    <w:bookmarkStart w:id="16" w:name="_MON_1480817066"/>
    <w:bookmarkStart w:id="17" w:name="_MON_1480817102"/>
    <w:bookmarkStart w:id="18" w:name="_MON_1470806992"/>
    <w:bookmarkStart w:id="19" w:name="_MON_1480816508"/>
    <w:bookmarkStart w:id="20" w:name="_MON_1536607240"/>
    <w:bookmarkStart w:id="21" w:name="_MON_1480816554"/>
    <w:bookmarkStart w:id="22" w:name="_MON_1480816571"/>
    <w:bookmarkStart w:id="23" w:name="_MON_14808165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80816596"/>
    <w:bookmarkEnd w:id="24"/>
    <w:p w14:paraId="6200DDF1" w14:textId="0F82770A" w:rsidR="00A6030C" w:rsidRDefault="00487EDA" w:rsidP="008E3652">
      <w:pPr>
        <w:jc w:val="center"/>
      </w:pPr>
      <w:r>
        <w:object w:dxaOrig="17228" w:dyaOrig="23320" w14:anchorId="5883372E">
          <v:shape id="_x0000_i1054" type="#_x0000_t75" style="width:450pt;height:627pt" o:ole="">
            <v:imagedata r:id="rId12" o:title=""/>
          </v:shape>
          <o:OLEObject Type="Embed" ProgID="Excel.Sheet.12" ShapeID="_x0000_i1054" DrawAspect="Content" ObjectID="_1726556657" r:id="rId13"/>
        </w:object>
      </w:r>
    </w:p>
    <w:p w14:paraId="4C73CC7B" w14:textId="3867332C" w:rsidR="00A6030C" w:rsidRDefault="00A6030C" w:rsidP="008E3652">
      <w:pPr>
        <w:jc w:val="center"/>
      </w:pPr>
    </w:p>
    <w:p w14:paraId="10D08BBE" w14:textId="12CCF11C" w:rsidR="00A96C9E" w:rsidRDefault="00F715FD" w:rsidP="00522632">
      <w:pPr>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D87C1E">
        <w:object w:dxaOrig="19321" w:dyaOrig="12488" w14:anchorId="07CE1871">
          <v:shape id="_x0000_i1067" type="#_x0000_t75" style="width:539.25pt;height:568.5pt" o:ole="">
            <v:imagedata r:id="rId14" o:title=""/>
          </v:shape>
          <o:OLEObject Type="Embed" ProgID="Excel.Sheet.12" ShapeID="_x0000_i1067" DrawAspect="Content" ObjectID="_1726556658"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536607338"/>
    <w:bookmarkStart w:id="31" w:name="_MON_1528768128"/>
    <w:bookmarkStart w:id="32" w:name="_MON_1480818664"/>
    <w:bookmarkStart w:id="33" w:name="_MON_1528767688"/>
    <w:bookmarkStart w:id="34" w:name="_MON_1480817663"/>
    <w:bookmarkStart w:id="35" w:name="_MON_1480817670"/>
    <w:bookmarkStart w:id="36" w:name="_MON_1480817700"/>
    <w:bookmarkStart w:id="37" w:name="_MON_1480818028"/>
    <w:bookmarkStart w:id="38" w:name="_MON_1536607304"/>
    <w:bookmarkStart w:id="39" w:name="_MON_1470814596"/>
    <w:bookmarkStart w:id="40" w:name="_MON_1470810366"/>
    <w:bookmarkStart w:id="41" w:name="_MON_1480818075"/>
    <w:bookmarkEnd w:id="30"/>
    <w:bookmarkEnd w:id="31"/>
    <w:bookmarkEnd w:id="32"/>
    <w:bookmarkEnd w:id="33"/>
    <w:bookmarkEnd w:id="34"/>
    <w:bookmarkEnd w:id="35"/>
    <w:bookmarkEnd w:id="36"/>
    <w:bookmarkEnd w:id="37"/>
    <w:bookmarkEnd w:id="38"/>
    <w:bookmarkEnd w:id="39"/>
    <w:bookmarkEnd w:id="40"/>
    <w:bookmarkEnd w:id="41"/>
    <w:bookmarkStart w:id="42" w:name="_MON_1480818133"/>
    <w:bookmarkEnd w:id="42"/>
    <w:p w14:paraId="7B652B5C" w14:textId="08242A9B" w:rsidR="00A96C9E" w:rsidRDefault="00D87C1E" w:rsidP="00A0665A">
      <w:pPr>
        <w:tabs>
          <w:tab w:val="left" w:pos="2430"/>
        </w:tabs>
        <w:ind w:left="709"/>
      </w:pPr>
      <w:r>
        <w:object w:dxaOrig="17805" w:dyaOrig="12373" w14:anchorId="680D2330">
          <v:shape id="_x0000_i1072" type="#_x0000_t75" style="width:419.25pt;height:506.25pt" o:ole="">
            <v:imagedata r:id="rId16" o:title=""/>
          </v:shape>
          <o:OLEObject Type="Embed" ProgID="Excel.Sheet.12" ShapeID="_x0000_i1072" DrawAspect="Content" ObjectID="_1726556659"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50CDFE2F" w:rsidR="00A96C9E" w:rsidRDefault="00D87C1E" w:rsidP="00A0665A">
      <w:pPr>
        <w:tabs>
          <w:tab w:val="left" w:pos="2430"/>
        </w:tabs>
      </w:pPr>
      <w:r>
        <w:object w:dxaOrig="19048" w:dyaOrig="15458" w14:anchorId="3E0AD63A">
          <v:shape id="_x0000_i1077" type="#_x0000_t75" style="width:477pt;height:504.75pt" o:ole="">
            <v:imagedata r:id="rId18" o:title=""/>
          </v:shape>
          <o:OLEObject Type="Embed" ProgID="Excel.Sheet.12" ShapeID="_x0000_i1077" DrawAspect="Content" ObjectID="_1726556660"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37196E80" w14:textId="0867ED18" w:rsidR="000F0D6D" w:rsidRDefault="00B179D7" w:rsidP="009823BB">
      <w:pPr>
        <w:tabs>
          <w:tab w:val="left" w:pos="2430"/>
        </w:tabs>
      </w:pPr>
      <w:r>
        <w:lastRenderedPageBreak/>
        <w:t xml:space="preserve">      </w:t>
      </w:r>
      <w:bookmarkStart w:id="44" w:name="_MON_1528767976"/>
      <w:bookmarkEnd w:id="44"/>
      <w:r w:rsidR="00D87C1E" w:rsidRPr="009E05E9">
        <w:object w:dxaOrig="17475" w:dyaOrig="25980" w14:anchorId="0636CC5B">
          <v:shape id="_x0000_i1086" type="#_x0000_t75" style="width:6in;height:647.25pt" o:ole="">
            <v:imagedata r:id="rId20" o:title=""/>
          </v:shape>
          <o:OLEObject Type="Embed" ProgID="Excel.Sheet.12" ShapeID="_x0000_i1086" DrawAspect="Content" ObjectID="_1726556661"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4D15F813" w:rsidR="005D3035" w:rsidRDefault="005D3035" w:rsidP="005D3035">
      <w:pPr>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$2</w:t>
      </w:r>
      <w:r w:rsidR="00D87C1E">
        <w:rPr>
          <w:rFonts w:ascii="Arial" w:hAnsi="Arial" w:cs="Arial"/>
          <w:sz w:val="18"/>
          <w:szCs w:val="18"/>
        </w:rPr>
        <w:t>,</w:t>
      </w:r>
      <w:r w:rsidR="001F0F88">
        <w:rPr>
          <w:rFonts w:ascii="Arial" w:hAnsi="Arial" w:cs="Arial"/>
          <w:sz w:val="18"/>
          <w:szCs w:val="18"/>
        </w:rPr>
        <w:t>6</w:t>
      </w:r>
      <w:r w:rsidR="00D87C1E">
        <w:rPr>
          <w:rFonts w:ascii="Arial" w:hAnsi="Arial" w:cs="Arial"/>
          <w:sz w:val="18"/>
          <w:szCs w:val="18"/>
        </w:rPr>
        <w:t>5</w:t>
      </w:r>
      <w:r w:rsidR="001F0F88">
        <w:rPr>
          <w:rFonts w:ascii="Arial" w:hAnsi="Arial" w:cs="Arial"/>
          <w:sz w:val="18"/>
          <w:szCs w:val="18"/>
        </w:rPr>
        <w:t>7</w:t>
      </w:r>
      <w:r>
        <w:rPr>
          <w:rFonts w:ascii="Arial" w:hAnsi="Arial" w:cs="Arial"/>
          <w:sz w:val="18"/>
          <w:szCs w:val="18"/>
        </w:rPr>
        <w:t>,</w:t>
      </w:r>
      <w:r w:rsidR="00D87C1E">
        <w:rPr>
          <w:rFonts w:ascii="Arial" w:hAnsi="Arial" w:cs="Arial"/>
          <w:sz w:val="18"/>
          <w:szCs w:val="18"/>
        </w:rPr>
        <w:t>27</w:t>
      </w:r>
      <w:r w:rsidR="00210067">
        <w:rPr>
          <w:rFonts w:ascii="Arial" w:hAnsi="Arial" w:cs="Arial"/>
          <w:sz w:val="18"/>
          <w:szCs w:val="18"/>
        </w:rPr>
        <w:t>8</w:t>
      </w:r>
      <w:r w:rsidRPr="005C2C35">
        <w:rPr>
          <w:rFonts w:ascii="Arial" w:hAnsi="Arial" w:cs="Arial"/>
          <w:sz w:val="18"/>
          <w:szCs w:val="18"/>
        </w:rPr>
        <w:t xml:space="preserve"> 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22ACA191"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C. Javier Rivera </w:t>
      </w:r>
      <w:proofErr w:type="spellStart"/>
      <w:r w:rsidRPr="002111AA">
        <w:rPr>
          <w:rFonts w:ascii="Arial" w:hAnsi="Arial" w:cs="Arial"/>
          <w:sz w:val="18"/>
          <w:szCs w:val="18"/>
          <w:lang w:val="fr-FR"/>
        </w:rPr>
        <w:t>Bonill</w:t>
      </w:r>
      <w:r>
        <w:rPr>
          <w:rFonts w:ascii="Arial" w:hAnsi="Arial" w:cs="Arial"/>
          <w:sz w:val="18"/>
          <w:szCs w:val="18"/>
          <w:lang w:val="fr-FR"/>
        </w:rPr>
        <w:t>a</w:t>
      </w:r>
      <w:proofErr w:type="spellEnd"/>
      <w:r w:rsidRPr="002111AA">
        <w:rPr>
          <w:rFonts w:ascii="Arial" w:hAnsi="Arial" w:cs="Arial"/>
          <w:sz w:val="18"/>
          <w:szCs w:val="18"/>
          <w:lang w:val="fr-FR"/>
        </w:rPr>
        <w:tab/>
      </w:r>
      <w:r w:rsidRPr="002111AA">
        <w:rPr>
          <w:rFonts w:ascii="Arial" w:hAnsi="Arial" w:cs="Arial"/>
          <w:sz w:val="18"/>
          <w:szCs w:val="18"/>
          <w:lang w:val="fr-FR"/>
        </w:rPr>
        <w:tab/>
        <w:t xml:space="preserve">      </w:t>
      </w:r>
      <w:r w:rsidRPr="002111AA">
        <w:rPr>
          <w:rFonts w:ascii="Arial" w:hAnsi="Arial" w:cs="Arial"/>
          <w:sz w:val="18"/>
          <w:szCs w:val="18"/>
          <w:lang w:val="fr-FR"/>
        </w:rPr>
        <w:tab/>
        <w:t xml:space="preserve">       C.P. David Herná</w:t>
      </w:r>
      <w:r>
        <w:rPr>
          <w:rFonts w:ascii="Arial" w:hAnsi="Arial" w:cs="Arial"/>
          <w:sz w:val="18"/>
          <w:szCs w:val="18"/>
          <w:lang w:val="fr-FR"/>
        </w:rPr>
        <w:t>nd</w:t>
      </w:r>
      <w:r w:rsidRPr="002111AA">
        <w:rPr>
          <w:rFonts w:ascii="Arial" w:hAnsi="Arial" w:cs="Arial"/>
          <w:sz w:val="18"/>
          <w:szCs w:val="18"/>
          <w:lang w:val="fr-FR"/>
        </w:rPr>
        <w:t xml:space="preserve">ez </w:t>
      </w:r>
      <w:proofErr w:type="spellStart"/>
      <w:r w:rsidRPr="002111AA">
        <w:rPr>
          <w:rFonts w:ascii="Arial" w:hAnsi="Arial" w:cs="Arial"/>
          <w:sz w:val="18"/>
          <w:szCs w:val="18"/>
          <w:lang w:val="fr-FR"/>
        </w:rPr>
        <w:t>Montiel</w:t>
      </w:r>
      <w:proofErr w:type="spellEnd"/>
      <w:r w:rsidRPr="002111AA">
        <w:rPr>
          <w:rFonts w:ascii="Arial" w:hAnsi="Arial" w:cs="Arial"/>
          <w:sz w:val="18"/>
          <w:szCs w:val="18"/>
          <w:lang w:val="fr-FR"/>
        </w:rPr>
        <w:tab/>
      </w:r>
    </w:p>
    <w:p w14:paraId="1C2E7DCA" w14:textId="16539448"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proofErr w:type="gramStart"/>
      <w:r>
        <w:rPr>
          <w:rFonts w:ascii="Arial" w:hAnsi="Arial" w:cs="Arial"/>
          <w:sz w:val="18"/>
          <w:szCs w:val="18"/>
        </w:rPr>
        <w:t>Jefe</w:t>
      </w:r>
      <w:proofErr w:type="gramEnd"/>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2E409C2" w14:textId="77777777" w:rsidR="005D3035" w:rsidRPr="00F710F2" w:rsidRDefault="005D3035" w:rsidP="005D3035">
      <w:pPr>
        <w:pStyle w:val="Texto"/>
        <w:spacing w:after="0" w:line="240" w:lineRule="exact"/>
        <w:jc w:val="center"/>
        <w:rPr>
          <w:b/>
          <w:szCs w:val="18"/>
        </w:rPr>
      </w:pPr>
      <w:r w:rsidRPr="00F710F2">
        <w:rPr>
          <w:b/>
          <w:szCs w:val="18"/>
        </w:rPr>
        <w:lastRenderedPageBreak/>
        <w:t>NOTAS A LOS ESTADOS FINANCIEROS</w:t>
      </w:r>
    </w:p>
    <w:p w14:paraId="51570C3A" w14:textId="77777777" w:rsidR="005D3035" w:rsidRPr="00F710F2" w:rsidRDefault="005D3035" w:rsidP="005D3035">
      <w:pPr>
        <w:pStyle w:val="Texto"/>
        <w:spacing w:after="0" w:line="240" w:lineRule="exact"/>
        <w:jc w:val="center"/>
        <w:rPr>
          <w:b/>
          <w:szCs w:val="18"/>
        </w:rPr>
      </w:pPr>
    </w:p>
    <w:p w14:paraId="137CE21E" w14:textId="77777777" w:rsidR="005D3035" w:rsidRPr="00F710F2" w:rsidRDefault="005D3035" w:rsidP="005D3035">
      <w:pPr>
        <w:pStyle w:val="Texto"/>
        <w:spacing w:after="0" w:line="240" w:lineRule="exact"/>
        <w:jc w:val="center"/>
        <w:rPr>
          <w:szCs w:val="18"/>
        </w:rPr>
      </w:pPr>
      <w:r w:rsidRPr="00F710F2">
        <w:rPr>
          <w:b/>
          <w:szCs w:val="18"/>
        </w:rPr>
        <w:t>a) NOTAS DE DESGLOSE</w:t>
      </w:r>
    </w:p>
    <w:p w14:paraId="38FB5298" w14:textId="77777777" w:rsidR="005D3035" w:rsidRPr="00F710F2" w:rsidRDefault="005D3035" w:rsidP="005D3035">
      <w:pPr>
        <w:pStyle w:val="Texto"/>
        <w:spacing w:after="0" w:line="240" w:lineRule="exact"/>
        <w:rPr>
          <w:szCs w:val="18"/>
          <w:lang w:val="es-MX"/>
        </w:rPr>
      </w:pPr>
    </w:p>
    <w:p w14:paraId="1C9C65D1" w14:textId="77777777" w:rsidR="005D3035" w:rsidRPr="00F710F2" w:rsidRDefault="005D3035" w:rsidP="005D3035">
      <w:pPr>
        <w:pStyle w:val="INCISO"/>
        <w:spacing w:after="0" w:line="240" w:lineRule="exact"/>
        <w:ind w:left="648"/>
        <w:rPr>
          <w:b/>
          <w:smallCaps/>
        </w:rPr>
      </w:pPr>
      <w:r w:rsidRPr="00F710F2">
        <w:rPr>
          <w:b/>
          <w:smallCaps/>
        </w:rPr>
        <w:t>I)</w:t>
      </w:r>
      <w:r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6C7FDB1D" w14:textId="77777777" w:rsidR="005D3035" w:rsidRPr="00F710F2" w:rsidRDefault="005D3035" w:rsidP="005D3035">
      <w:pPr>
        <w:pStyle w:val="Texto"/>
        <w:spacing w:after="0" w:line="240" w:lineRule="exact"/>
        <w:rPr>
          <w:b/>
          <w:szCs w:val="18"/>
          <w:lang w:val="es-MX"/>
        </w:rPr>
      </w:pP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31BE9E07" w:rsidR="005D3035" w:rsidRDefault="005D3035" w:rsidP="005D3035">
      <w:pPr>
        <w:pStyle w:val="ROMANOS"/>
        <w:spacing w:after="0" w:line="240" w:lineRule="exact"/>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3046E7">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hemeFill="accent2" w:themeFillShade="80"/>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068920FE"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Pr>
                <w:sz w:val="16"/>
                <w:szCs w:val="16"/>
                <w:lang w:val="es-MX"/>
              </w:rPr>
              <w:t>284</w:t>
            </w:r>
            <w:r w:rsidR="00137E30">
              <w:rPr>
                <w:sz w:val="16"/>
                <w:szCs w:val="16"/>
                <w:lang w:val="es-MX"/>
              </w:rPr>
              <w:t>,</w:t>
            </w:r>
            <w:r w:rsidR="001F0F88">
              <w:rPr>
                <w:sz w:val="16"/>
                <w:szCs w:val="16"/>
                <w:lang w:val="es-MX"/>
              </w:rPr>
              <w:t>7</w:t>
            </w:r>
            <w:r>
              <w:rPr>
                <w:sz w:val="16"/>
                <w:szCs w:val="16"/>
                <w:lang w:val="es-MX"/>
              </w:rPr>
              <w:t>3</w:t>
            </w:r>
            <w:r w:rsidR="001F0F88">
              <w:rPr>
                <w:sz w:val="16"/>
                <w:szCs w:val="16"/>
                <w:lang w:val="es-MX"/>
              </w:rPr>
              <w:t>0</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205F1947" w:rsidR="009D4796" w:rsidRPr="00137E30" w:rsidRDefault="00137E30" w:rsidP="00137E30">
            <w:pPr>
              <w:pStyle w:val="ROMANOS"/>
              <w:spacing w:after="0" w:line="240" w:lineRule="exact"/>
              <w:ind w:left="0" w:firstLine="0"/>
              <w:jc w:val="right"/>
              <w:rPr>
                <w:sz w:val="16"/>
                <w:szCs w:val="16"/>
                <w:lang w:val="es-MX"/>
              </w:rPr>
            </w:pPr>
            <w:r w:rsidRPr="00137E30">
              <w:rPr>
                <w:sz w:val="16"/>
                <w:szCs w:val="16"/>
                <w:lang w:val="es-MX"/>
              </w:rPr>
              <w:t>2</w:t>
            </w:r>
            <w:r>
              <w:rPr>
                <w:sz w:val="16"/>
                <w:szCs w:val="16"/>
                <w:lang w:val="es-MX"/>
              </w:rPr>
              <w:t>,</w:t>
            </w:r>
            <w:r w:rsidR="00E912E4">
              <w:rPr>
                <w:sz w:val="16"/>
                <w:szCs w:val="16"/>
                <w:lang w:val="es-MX"/>
              </w:rPr>
              <w:t>5</w:t>
            </w:r>
            <w:r w:rsidR="00D87C1E">
              <w:rPr>
                <w:sz w:val="16"/>
                <w:szCs w:val="16"/>
                <w:lang w:val="es-MX"/>
              </w:rPr>
              <w:t>7</w:t>
            </w:r>
            <w:r w:rsidR="00E912E4">
              <w:rPr>
                <w:sz w:val="16"/>
                <w:szCs w:val="16"/>
                <w:lang w:val="es-MX"/>
              </w:rPr>
              <w:t>5</w:t>
            </w:r>
            <w:r>
              <w:rPr>
                <w:sz w:val="16"/>
                <w:szCs w:val="16"/>
                <w:lang w:val="es-MX"/>
              </w:rPr>
              <w:t>,</w:t>
            </w:r>
            <w:r w:rsidR="00D87C1E">
              <w:rPr>
                <w:sz w:val="16"/>
                <w:szCs w:val="16"/>
                <w:lang w:val="es-MX"/>
              </w:rPr>
              <w:t>391</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76F5C53F"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275</w:t>
            </w:r>
            <w:r w:rsidR="00137E30">
              <w:rPr>
                <w:sz w:val="16"/>
                <w:szCs w:val="16"/>
                <w:lang w:val="es-MX"/>
              </w:rPr>
              <w:t>,</w:t>
            </w:r>
            <w:r>
              <w:rPr>
                <w:sz w:val="16"/>
                <w:szCs w:val="16"/>
                <w:lang w:val="es-MX"/>
              </w:rPr>
              <w:t>933</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7BE04CE4"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43</w:t>
            </w:r>
            <w:r w:rsidR="00137E30">
              <w:rPr>
                <w:sz w:val="16"/>
                <w:szCs w:val="16"/>
                <w:lang w:val="es-MX"/>
              </w:rPr>
              <w:t>,</w:t>
            </w:r>
            <w:r>
              <w:rPr>
                <w:sz w:val="16"/>
                <w:szCs w:val="16"/>
                <w:lang w:val="es-MX"/>
              </w:rPr>
              <w:t>675</w:t>
            </w:r>
          </w:p>
        </w:tc>
      </w:tr>
      <w:tr w:rsidR="009D4796" w14:paraId="73A3F8F4" w14:textId="77777777" w:rsidTr="00A409FB">
        <w:tc>
          <w:tcPr>
            <w:tcW w:w="1260" w:type="dxa"/>
          </w:tcPr>
          <w:p w14:paraId="523384C6" w14:textId="568A6EE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27D5A45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216,551</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0BF5423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14,14</w:t>
            </w:r>
            <w:r w:rsidR="00D87C1E">
              <w:rPr>
                <w:sz w:val="16"/>
                <w:szCs w:val="16"/>
                <w:lang w:val="es-MX"/>
              </w:rPr>
              <w:t>2</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159643EF"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227</w:t>
            </w:r>
            <w:r w:rsidR="00137E30">
              <w:rPr>
                <w:sz w:val="16"/>
                <w:szCs w:val="16"/>
                <w:lang w:val="es-MX"/>
              </w:rPr>
              <w:t>,</w:t>
            </w:r>
            <w:r>
              <w:rPr>
                <w:sz w:val="16"/>
                <w:szCs w:val="16"/>
                <w:lang w:val="es-MX"/>
              </w:rPr>
              <w:t>015</w:t>
            </w:r>
          </w:p>
        </w:tc>
      </w:tr>
      <w:tr w:rsidR="009D4796" w14:paraId="6CB47981" w14:textId="77777777" w:rsidTr="00A409FB">
        <w:tc>
          <w:tcPr>
            <w:tcW w:w="1260" w:type="dxa"/>
          </w:tcPr>
          <w:p w14:paraId="24FEAD27" w14:textId="19907F9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7177</w:t>
            </w:r>
          </w:p>
        </w:tc>
        <w:tc>
          <w:tcPr>
            <w:tcW w:w="5670" w:type="dxa"/>
          </w:tcPr>
          <w:p w14:paraId="59456CCF" w14:textId="1F222C2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Pagos referenciados de acreditados de Fideicomisos</w:t>
            </w:r>
            <w:r w:rsidR="00137E30">
              <w:rPr>
                <w:sz w:val="16"/>
                <w:szCs w:val="16"/>
                <w:lang w:val="es-MX"/>
              </w:rPr>
              <w:t>)</w:t>
            </w:r>
          </w:p>
        </w:tc>
        <w:tc>
          <w:tcPr>
            <w:tcW w:w="2092" w:type="dxa"/>
          </w:tcPr>
          <w:p w14:paraId="576C3184" w14:textId="11514D29"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9</w:t>
            </w:r>
            <w:r w:rsidR="00D87C1E">
              <w:rPr>
                <w:sz w:val="16"/>
                <w:szCs w:val="16"/>
                <w:lang w:val="es-MX"/>
              </w:rPr>
              <w:t>3</w:t>
            </w:r>
            <w:r w:rsidR="00E912E4">
              <w:rPr>
                <w:sz w:val="16"/>
                <w:szCs w:val="16"/>
                <w:lang w:val="es-MX"/>
              </w:rPr>
              <w:t>6</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w:t>
            </w:r>
            <w:proofErr w:type="gramStart"/>
            <w:r w:rsidRPr="00137E30">
              <w:rPr>
                <w:sz w:val="16"/>
                <w:szCs w:val="16"/>
                <w:lang w:val="es-MX"/>
              </w:rPr>
              <w:t xml:space="preserve">ITJ)   </w:t>
            </w:r>
            <w:proofErr w:type="gramEnd"/>
            <w:r w:rsidRPr="00137E30">
              <w:rPr>
                <w:sz w:val="16"/>
                <w:szCs w:val="16"/>
                <w:lang w:val="es-MX"/>
              </w:rPr>
              <w:t xml:space="preserve">  </w:t>
            </w:r>
          </w:p>
        </w:tc>
        <w:tc>
          <w:tcPr>
            <w:tcW w:w="2092" w:type="dxa"/>
          </w:tcPr>
          <w:p w14:paraId="24B3085E" w14:textId="630EA94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7,720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1FF51DF6"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D87C1E">
              <w:rPr>
                <w:sz w:val="16"/>
                <w:szCs w:val="16"/>
                <w:lang w:val="es-MX"/>
              </w:rPr>
              <w:t>80</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0F52448A"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1</w:t>
            </w:r>
            <w:r w:rsidR="00137E30">
              <w:rPr>
                <w:sz w:val="16"/>
                <w:szCs w:val="16"/>
                <w:lang w:val="es-MX"/>
              </w:rPr>
              <w:t>,</w:t>
            </w:r>
            <w:r>
              <w:rPr>
                <w:sz w:val="16"/>
                <w:szCs w:val="16"/>
                <w:lang w:val="es-MX"/>
              </w:rPr>
              <w:t>279</w:t>
            </w:r>
            <w:r w:rsidR="00137E30">
              <w:rPr>
                <w:sz w:val="16"/>
                <w:szCs w:val="16"/>
                <w:lang w:val="es-MX"/>
              </w:rPr>
              <w:t>,</w:t>
            </w:r>
            <w:r>
              <w:rPr>
                <w:sz w:val="16"/>
                <w:szCs w:val="16"/>
                <w:lang w:val="es-MX"/>
              </w:rPr>
              <w:t>063</w:t>
            </w:r>
          </w:p>
        </w:tc>
      </w:tr>
      <w:tr w:rsidR="009D4796" w14:paraId="5A1E2710" w14:textId="77777777" w:rsidTr="00A409FB">
        <w:tc>
          <w:tcPr>
            <w:tcW w:w="1260" w:type="dxa"/>
          </w:tcPr>
          <w:p w14:paraId="204B27BC" w14:textId="2395B0A7" w:rsidR="009D4796" w:rsidRPr="00137E30" w:rsidRDefault="00C46E15" w:rsidP="00137E30">
            <w:pPr>
              <w:pStyle w:val="ROMANOS"/>
              <w:spacing w:after="0" w:line="240" w:lineRule="exact"/>
              <w:ind w:left="0" w:firstLine="0"/>
              <w:jc w:val="center"/>
              <w:rPr>
                <w:sz w:val="16"/>
                <w:szCs w:val="16"/>
                <w:lang w:val="es-MX"/>
              </w:rPr>
            </w:pPr>
            <w:r w:rsidRPr="00137E30">
              <w:rPr>
                <w:sz w:val="16"/>
                <w:szCs w:val="16"/>
                <w:lang w:val="es-MX"/>
              </w:rPr>
              <w:t>5063</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1BDCEE19"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w:t>
            </w:r>
            <w:r w:rsidR="00D87C1E">
              <w:rPr>
                <w:sz w:val="16"/>
                <w:szCs w:val="16"/>
                <w:lang w:val="es-MX"/>
              </w:rPr>
              <w:t>245</w:t>
            </w:r>
            <w:r>
              <w:rPr>
                <w:sz w:val="16"/>
                <w:szCs w:val="16"/>
                <w:lang w:val="es-MX"/>
              </w:rPr>
              <w:t>,</w:t>
            </w:r>
            <w:r w:rsidR="00D87C1E">
              <w:rPr>
                <w:sz w:val="16"/>
                <w:szCs w:val="16"/>
                <w:lang w:val="es-MX"/>
              </w:rPr>
              <w:t>466</w:t>
            </w:r>
          </w:p>
        </w:tc>
      </w:tr>
      <w:tr w:rsidR="009D4796" w14:paraId="4AE43A56" w14:textId="77777777" w:rsidTr="00A409FB">
        <w:tc>
          <w:tcPr>
            <w:tcW w:w="1260" w:type="dxa"/>
          </w:tcPr>
          <w:p w14:paraId="51CD7CEF" w14:textId="4337B4CB" w:rsidR="009D4796" w:rsidRPr="00137E30" w:rsidRDefault="00137E30"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1D0CE470"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3,277</w:t>
            </w:r>
            <w:r w:rsidR="00137E30">
              <w:rPr>
                <w:sz w:val="16"/>
                <w:szCs w:val="16"/>
                <w:lang w:val="es-MX"/>
              </w:rPr>
              <w:t>,</w:t>
            </w:r>
            <w:r w:rsidR="00E912E4">
              <w:rPr>
                <w:sz w:val="16"/>
                <w:szCs w:val="16"/>
                <w:lang w:val="es-MX"/>
              </w:rPr>
              <w:t>5</w:t>
            </w:r>
            <w:r>
              <w:rPr>
                <w:sz w:val="16"/>
                <w:szCs w:val="16"/>
                <w:lang w:val="es-MX"/>
              </w:rPr>
              <w:t>6</w:t>
            </w:r>
            <w:r w:rsidR="00E912E4">
              <w:rPr>
                <w:sz w:val="16"/>
                <w:szCs w:val="16"/>
                <w:lang w:val="es-MX"/>
              </w:rPr>
              <w:t>7</w:t>
            </w:r>
          </w:p>
        </w:tc>
      </w:tr>
    </w:tbl>
    <w:p w14:paraId="71B8A951" w14:textId="77777777" w:rsidR="005D3035" w:rsidRPr="00D360E2" w:rsidRDefault="005D3035" w:rsidP="005D3035">
      <w:pPr>
        <w:pStyle w:val="ROMANOS"/>
        <w:spacing w:after="0" w:line="240" w:lineRule="exact"/>
        <w:ind w:left="723"/>
        <w:rPr>
          <w:lang w:val="es-MX"/>
        </w:rPr>
      </w:pPr>
    </w:p>
    <w:p w14:paraId="64DE32C9" w14:textId="77777777"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 a Recibir</w:t>
      </w:r>
    </w:p>
    <w:p w14:paraId="3B4F440D" w14:textId="77777777" w:rsidR="005D3035" w:rsidRDefault="005D3035" w:rsidP="00463617">
      <w:pPr>
        <w:pStyle w:val="ROMANOS"/>
        <w:spacing w:after="0" w:line="240" w:lineRule="exact"/>
        <w:jc w:val="left"/>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34F77522" w:rsidR="00B02432" w:rsidRDefault="00A409FB" w:rsidP="00A409FB">
            <w:pPr>
              <w:pStyle w:val="ROMANOS"/>
              <w:spacing w:after="0" w:line="240" w:lineRule="exact"/>
              <w:ind w:left="0" w:firstLine="0"/>
              <w:jc w:val="right"/>
              <w:rPr>
                <w:lang w:val="es-MX"/>
              </w:rPr>
            </w:pPr>
            <w:r>
              <w:rPr>
                <w:lang w:val="es-MX"/>
              </w:rPr>
              <w:t>4,</w:t>
            </w:r>
            <w:r w:rsidR="001E25F7">
              <w:rPr>
                <w:lang w:val="es-MX"/>
              </w:rPr>
              <w:t>396</w:t>
            </w:r>
            <w:r>
              <w:rPr>
                <w:lang w:val="es-MX"/>
              </w:rPr>
              <w:t>,</w:t>
            </w:r>
            <w:r w:rsidR="001E25F7">
              <w:rPr>
                <w:lang w:val="es-MX"/>
              </w:rPr>
              <w:t>004</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25CD862C" w:rsidR="00B02432" w:rsidRDefault="001E25F7" w:rsidP="00A409FB">
            <w:pPr>
              <w:pStyle w:val="ROMANOS"/>
              <w:spacing w:after="0" w:line="240" w:lineRule="exact"/>
              <w:ind w:left="0" w:firstLine="0"/>
              <w:jc w:val="right"/>
              <w:rPr>
                <w:lang w:val="es-MX"/>
              </w:rPr>
            </w:pPr>
            <w:r>
              <w:rPr>
                <w:lang w:val="es-MX"/>
              </w:rPr>
              <w:t>8</w:t>
            </w:r>
            <w:r w:rsidR="00A409FB">
              <w:rPr>
                <w:lang w:val="es-MX"/>
              </w:rPr>
              <w:t>,</w:t>
            </w:r>
            <w:r>
              <w:rPr>
                <w:lang w:val="es-MX"/>
              </w:rPr>
              <w:t>217</w:t>
            </w:r>
            <w:r w:rsidR="00A409FB">
              <w:rPr>
                <w:lang w:val="es-MX"/>
              </w:rPr>
              <w:t>,</w:t>
            </w:r>
            <w:r>
              <w:rPr>
                <w:lang w:val="es-MX"/>
              </w:rPr>
              <w:t>131</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4FEF13DA" w:rsidR="00B02432" w:rsidRDefault="001E25F7" w:rsidP="00A409FB">
            <w:pPr>
              <w:pStyle w:val="ROMANOS"/>
              <w:spacing w:after="0" w:line="240" w:lineRule="exact"/>
              <w:ind w:left="0" w:firstLine="0"/>
              <w:jc w:val="right"/>
              <w:rPr>
                <w:lang w:val="es-MX"/>
              </w:rPr>
            </w:pPr>
            <w:r>
              <w:rPr>
                <w:lang w:val="es-MX"/>
              </w:rPr>
              <w:t>2</w:t>
            </w:r>
            <w:r w:rsidR="00A409FB">
              <w:rPr>
                <w:lang w:val="es-MX"/>
              </w:rPr>
              <w:t>1,</w:t>
            </w:r>
            <w:r>
              <w:rPr>
                <w:lang w:val="es-MX"/>
              </w:rPr>
              <w:t>422</w:t>
            </w:r>
            <w:r w:rsidR="00A409FB">
              <w:rPr>
                <w:lang w:val="es-MX"/>
              </w:rPr>
              <w:t>,</w:t>
            </w:r>
            <w:r>
              <w:rPr>
                <w:lang w:val="es-MX"/>
              </w:rPr>
              <w:t>231</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28602D22" w:rsidR="00B02432" w:rsidRDefault="000B4E63" w:rsidP="00A409FB">
            <w:pPr>
              <w:pStyle w:val="ROMANOS"/>
              <w:spacing w:after="0" w:line="240" w:lineRule="exact"/>
              <w:ind w:left="0" w:firstLine="0"/>
              <w:jc w:val="right"/>
              <w:rPr>
                <w:lang w:val="es-MX"/>
              </w:rPr>
            </w:pPr>
            <w:r>
              <w:rPr>
                <w:lang w:val="es-MX"/>
              </w:rPr>
              <w:t>9</w:t>
            </w:r>
            <w:r w:rsidR="001E25F7">
              <w:rPr>
                <w:lang w:val="es-MX"/>
              </w:rPr>
              <w:t>,550</w:t>
            </w:r>
            <w:r w:rsidR="00A409FB">
              <w:rPr>
                <w:lang w:val="es-MX"/>
              </w:rPr>
              <w:t>,</w:t>
            </w:r>
            <w:r w:rsidR="001E25F7">
              <w:rPr>
                <w:lang w:val="es-MX"/>
              </w:rPr>
              <w:t>973</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1FA74E7C" w:rsidR="00B02432" w:rsidRDefault="001E25F7" w:rsidP="00A409FB">
            <w:pPr>
              <w:pStyle w:val="ROMANOS"/>
              <w:spacing w:after="0" w:line="240" w:lineRule="exact"/>
              <w:ind w:left="0" w:firstLine="0"/>
              <w:jc w:val="right"/>
              <w:rPr>
                <w:lang w:val="es-MX"/>
              </w:rPr>
            </w:pPr>
            <w:r>
              <w:rPr>
                <w:lang w:val="es-MX"/>
              </w:rPr>
              <w:t>8</w:t>
            </w:r>
            <w:r w:rsidR="00A409FB">
              <w:rPr>
                <w:lang w:val="es-MX"/>
              </w:rPr>
              <w:t>,</w:t>
            </w:r>
            <w:r>
              <w:rPr>
                <w:lang w:val="es-MX"/>
              </w:rPr>
              <w:t>512</w:t>
            </w:r>
            <w:r w:rsidR="00A409FB">
              <w:rPr>
                <w:lang w:val="es-MX"/>
              </w:rPr>
              <w:t>,</w:t>
            </w:r>
            <w:r>
              <w:rPr>
                <w:lang w:val="es-MX"/>
              </w:rPr>
              <w:t>423</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Default="00A409FB" w:rsidP="00A409FB">
            <w:pPr>
              <w:pStyle w:val="ROMANOS"/>
              <w:spacing w:after="0" w:line="240" w:lineRule="exact"/>
              <w:ind w:left="0" w:firstLine="0"/>
              <w:jc w:val="right"/>
              <w:rPr>
                <w:lang w:val="es-MX"/>
              </w:rPr>
            </w:pPr>
            <w:r>
              <w:rPr>
                <w:lang w:val="es-MX"/>
              </w:rPr>
              <w:t>8</w:t>
            </w:r>
            <w:r w:rsidR="001E25F7">
              <w:rPr>
                <w:lang w:val="es-MX"/>
              </w:rPr>
              <w:t>46</w:t>
            </w:r>
            <w:r>
              <w:rPr>
                <w:lang w:val="es-MX"/>
              </w:rPr>
              <w:t>,</w:t>
            </w:r>
            <w:r w:rsidR="001E25F7">
              <w:rPr>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Default="00A409FB" w:rsidP="00A409FB">
            <w:pPr>
              <w:pStyle w:val="ROMANOS"/>
              <w:spacing w:after="0" w:line="240" w:lineRule="exact"/>
              <w:ind w:left="0" w:firstLine="0"/>
              <w:jc w:val="right"/>
              <w:rPr>
                <w:lang w:val="es-MX"/>
              </w:rPr>
            </w:pPr>
            <w:r>
              <w:rPr>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Default="00A409FB" w:rsidP="00A409FB">
            <w:pPr>
              <w:pStyle w:val="ROMANOS"/>
              <w:spacing w:after="0" w:line="240" w:lineRule="exact"/>
              <w:ind w:left="0" w:firstLine="0"/>
              <w:jc w:val="right"/>
              <w:rPr>
                <w:lang w:val="es-MX"/>
              </w:rPr>
            </w:pPr>
            <w:r>
              <w:rPr>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156FC6A" w:rsidR="00B02432" w:rsidRDefault="00A409FB" w:rsidP="00A409FB">
            <w:pPr>
              <w:pStyle w:val="ROMANOS"/>
              <w:spacing w:after="0" w:line="240" w:lineRule="exact"/>
              <w:ind w:left="0" w:firstLine="0"/>
              <w:jc w:val="right"/>
              <w:rPr>
                <w:lang w:val="es-MX"/>
              </w:rPr>
            </w:pPr>
            <w:r>
              <w:rPr>
                <w:lang w:val="es-MX"/>
              </w:rPr>
              <w:t>2,531,621</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3631D05F" w:rsidR="00B02432" w:rsidRDefault="00A409FB" w:rsidP="00A409FB">
            <w:pPr>
              <w:pStyle w:val="ROMANOS"/>
              <w:spacing w:after="0" w:line="240" w:lineRule="exact"/>
              <w:ind w:left="0" w:firstLine="0"/>
              <w:jc w:val="right"/>
              <w:rPr>
                <w:lang w:val="es-MX"/>
              </w:rPr>
            </w:pPr>
            <w:r>
              <w:rPr>
                <w:lang w:val="es-MX"/>
              </w:rPr>
              <w:t>10,991,574</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0A54843F" w:rsidR="00B02432" w:rsidRDefault="00A409FB" w:rsidP="00A409FB">
            <w:pPr>
              <w:pStyle w:val="ROMANOS"/>
              <w:spacing w:after="0" w:line="240" w:lineRule="exact"/>
              <w:ind w:left="0" w:firstLine="0"/>
              <w:jc w:val="right"/>
              <w:rPr>
                <w:lang w:val="es-MX"/>
              </w:rPr>
            </w:pPr>
            <w:r>
              <w:rPr>
                <w:lang w:val="es-MX"/>
              </w:rPr>
              <w:t>4,</w:t>
            </w:r>
            <w:r w:rsidR="001E25F7">
              <w:rPr>
                <w:lang w:val="es-MX"/>
              </w:rPr>
              <w:t>187</w:t>
            </w:r>
            <w:r>
              <w:rPr>
                <w:lang w:val="es-MX"/>
              </w:rPr>
              <w:t>,</w:t>
            </w:r>
            <w:r w:rsidR="001E25F7">
              <w:rPr>
                <w:lang w:val="es-MX"/>
              </w:rPr>
              <w:t>538</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0B2F4C94" w:rsidR="004D134F" w:rsidRDefault="00A409FB" w:rsidP="00A409FB">
            <w:pPr>
              <w:pStyle w:val="ROMANOS"/>
              <w:spacing w:after="0" w:line="240" w:lineRule="exact"/>
              <w:ind w:left="0" w:firstLine="0"/>
              <w:jc w:val="right"/>
              <w:rPr>
                <w:lang w:val="es-MX"/>
              </w:rPr>
            </w:pPr>
            <w:r>
              <w:rPr>
                <w:lang w:val="es-MX"/>
              </w:rPr>
              <w:t>1,</w:t>
            </w:r>
            <w:r w:rsidR="000B4E63">
              <w:rPr>
                <w:lang w:val="es-MX"/>
              </w:rPr>
              <w:t>7</w:t>
            </w:r>
            <w:r w:rsidR="001E25F7">
              <w:rPr>
                <w:lang w:val="es-MX"/>
              </w:rPr>
              <w:t>06</w:t>
            </w:r>
            <w:r>
              <w:rPr>
                <w:lang w:val="es-MX"/>
              </w:rPr>
              <w:t>,</w:t>
            </w:r>
            <w:r w:rsidR="001E25F7">
              <w:rPr>
                <w:lang w:val="es-MX"/>
              </w:rPr>
              <w:t>446</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Default="00A409FB" w:rsidP="00A409FB">
            <w:pPr>
              <w:pStyle w:val="ROMANOS"/>
              <w:spacing w:after="0" w:line="240" w:lineRule="exact"/>
              <w:ind w:left="0" w:firstLine="0"/>
              <w:jc w:val="right"/>
              <w:rPr>
                <w:lang w:val="es-MX"/>
              </w:rPr>
            </w:pPr>
            <w:r>
              <w:rPr>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2A697E7D" w:rsidR="004D134F" w:rsidRDefault="00A409FB" w:rsidP="00A409FB">
            <w:pPr>
              <w:pStyle w:val="ROMANOS"/>
              <w:spacing w:after="0" w:line="240" w:lineRule="exact"/>
              <w:ind w:left="0" w:firstLine="0"/>
              <w:jc w:val="right"/>
              <w:rPr>
                <w:lang w:val="es-MX"/>
              </w:rPr>
            </w:pPr>
            <w:r>
              <w:rPr>
                <w:lang w:val="es-MX"/>
              </w:rPr>
              <w:t>148,977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Default="00A409FB" w:rsidP="00A409FB">
            <w:pPr>
              <w:pStyle w:val="ROMANOS"/>
              <w:spacing w:after="0" w:line="240" w:lineRule="exact"/>
              <w:ind w:left="0" w:firstLine="0"/>
              <w:jc w:val="right"/>
              <w:rPr>
                <w:lang w:val="es-MX"/>
              </w:rPr>
            </w:pPr>
            <w:r>
              <w:rPr>
                <w:lang w:val="es-MX"/>
              </w:rPr>
              <w:t>229,738</w:t>
            </w:r>
          </w:p>
          <w:p w14:paraId="125FAAA5" w14:textId="24D6E63F" w:rsidR="00A409FB" w:rsidRDefault="00A409FB" w:rsidP="00A409FB">
            <w:pPr>
              <w:pStyle w:val="ROMANOS"/>
              <w:spacing w:after="0" w:line="240" w:lineRule="exact"/>
              <w:ind w:left="0" w:firstLine="0"/>
              <w:jc w:val="right"/>
              <w:rPr>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34E0E97F" w:rsidR="004D134F" w:rsidRDefault="00A409FB" w:rsidP="00A409FB">
            <w:pPr>
              <w:pStyle w:val="ROMANOS"/>
              <w:spacing w:after="0" w:line="240" w:lineRule="exact"/>
              <w:ind w:left="0" w:firstLine="0"/>
              <w:jc w:val="right"/>
              <w:rPr>
                <w:lang w:val="es-MX"/>
              </w:rPr>
            </w:pPr>
            <w:r>
              <w:rPr>
                <w:lang w:val="es-MX"/>
              </w:rPr>
              <w:t>11,</w:t>
            </w:r>
            <w:r w:rsidR="001E25F7">
              <w:rPr>
                <w:lang w:val="es-MX"/>
              </w:rPr>
              <w:t>262</w:t>
            </w:r>
            <w:r>
              <w:rPr>
                <w:lang w:val="es-MX"/>
              </w:rPr>
              <w:t>,</w:t>
            </w:r>
            <w:r w:rsidR="001E25F7">
              <w:rPr>
                <w:lang w:val="es-MX"/>
              </w:rPr>
              <w:t>763</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77C32FED" w:rsidR="004D134F" w:rsidRDefault="00A409FB" w:rsidP="00A409FB">
            <w:pPr>
              <w:pStyle w:val="ROMANOS"/>
              <w:spacing w:after="0" w:line="240" w:lineRule="exact"/>
              <w:ind w:left="0" w:firstLine="0"/>
              <w:jc w:val="right"/>
              <w:rPr>
                <w:lang w:val="es-MX"/>
              </w:rPr>
            </w:pPr>
            <w:r>
              <w:rPr>
                <w:lang w:val="es-MX"/>
              </w:rPr>
              <w:t>1</w:t>
            </w:r>
            <w:r w:rsidR="000B4E63">
              <w:rPr>
                <w:lang w:val="es-MX"/>
              </w:rPr>
              <w:t>4</w:t>
            </w:r>
            <w:r>
              <w:rPr>
                <w:lang w:val="es-MX"/>
              </w:rPr>
              <w:t>,</w:t>
            </w:r>
            <w:r w:rsidR="001E25F7">
              <w:rPr>
                <w:lang w:val="es-MX"/>
              </w:rPr>
              <w:t>513</w:t>
            </w:r>
            <w:r>
              <w:rPr>
                <w:lang w:val="es-MX"/>
              </w:rPr>
              <w:t>,</w:t>
            </w:r>
            <w:r w:rsidR="001E25F7">
              <w:rPr>
                <w:lang w:val="es-MX"/>
              </w:rPr>
              <w:t>020</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2EAE0B2" w:rsidR="00E84A12" w:rsidRDefault="000B4E63" w:rsidP="00A409FB">
            <w:pPr>
              <w:pStyle w:val="ROMANOS"/>
              <w:spacing w:after="0" w:line="240" w:lineRule="exact"/>
              <w:ind w:left="0" w:firstLine="0"/>
              <w:jc w:val="right"/>
              <w:rPr>
                <w:lang w:val="es-MX"/>
              </w:rPr>
            </w:pPr>
            <w:r>
              <w:rPr>
                <w:lang w:val="es-MX"/>
              </w:rPr>
              <w:t>3</w:t>
            </w:r>
            <w:r w:rsidR="001E25F7">
              <w:rPr>
                <w:lang w:val="es-MX"/>
              </w:rPr>
              <w:t>47</w:t>
            </w:r>
            <w:r w:rsidR="00A409FB">
              <w:rPr>
                <w:lang w:val="es-MX"/>
              </w:rPr>
              <w:t>,</w:t>
            </w:r>
            <w:r w:rsidR="001E25F7">
              <w:rPr>
                <w:lang w:val="es-MX"/>
              </w:rPr>
              <w:t>591</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20B1C09C" w:rsidR="00E84A12" w:rsidRDefault="001E25F7" w:rsidP="00A409FB">
            <w:pPr>
              <w:pStyle w:val="ROMANOS"/>
              <w:spacing w:after="0" w:line="240" w:lineRule="exact"/>
              <w:ind w:left="0" w:firstLine="0"/>
              <w:jc w:val="right"/>
              <w:rPr>
                <w:lang w:val="es-MX"/>
              </w:rPr>
            </w:pPr>
            <w:r>
              <w:rPr>
                <w:lang w:val="es-MX"/>
              </w:rPr>
              <w:t>4</w:t>
            </w:r>
            <w:r w:rsidR="00A409FB">
              <w:rPr>
                <w:lang w:val="es-MX"/>
              </w:rPr>
              <w:t>,</w:t>
            </w:r>
            <w:r>
              <w:rPr>
                <w:lang w:val="es-MX"/>
              </w:rPr>
              <w:t>137</w:t>
            </w:r>
            <w:r w:rsidR="00A409FB">
              <w:rPr>
                <w:lang w:val="es-MX"/>
              </w:rPr>
              <w:t>,</w:t>
            </w:r>
            <w:r>
              <w:rPr>
                <w:lang w:val="es-MX"/>
              </w:rPr>
              <w:t>857</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015A7755" w:rsidR="00E84A12" w:rsidRDefault="008678C3" w:rsidP="00A409FB">
            <w:pPr>
              <w:pStyle w:val="ROMANOS"/>
              <w:spacing w:after="0" w:line="240" w:lineRule="exact"/>
              <w:ind w:left="0" w:firstLine="0"/>
              <w:jc w:val="right"/>
              <w:rPr>
                <w:lang w:val="es-MX"/>
              </w:rPr>
            </w:pPr>
            <w:r>
              <w:rPr>
                <w:lang w:val="es-MX"/>
              </w:rPr>
              <w:t>2</w:t>
            </w:r>
            <w:r w:rsidR="001E25F7">
              <w:rPr>
                <w:lang w:val="es-MX"/>
              </w:rPr>
              <w:t>7</w:t>
            </w:r>
            <w:r w:rsidR="00A409FB">
              <w:rPr>
                <w:lang w:val="es-MX"/>
              </w:rPr>
              <w:t>,</w:t>
            </w:r>
            <w:r>
              <w:rPr>
                <w:lang w:val="es-MX"/>
              </w:rPr>
              <w:t>9</w:t>
            </w:r>
            <w:r w:rsidR="001E25F7">
              <w:rPr>
                <w:lang w:val="es-MX"/>
              </w:rPr>
              <w:t>88,653</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094CB1CD" w14:textId="69B8ACD5" w:rsidR="00463617" w:rsidRDefault="00F374C0" w:rsidP="005D3035">
      <w:pPr>
        <w:pStyle w:val="ROMANOS"/>
        <w:spacing w:after="0" w:line="240" w:lineRule="exact"/>
        <w:rPr>
          <w:b/>
          <w:lang w:val="es-MX"/>
        </w:rPr>
      </w:pPr>
      <w:r>
        <w:rPr>
          <w:b/>
          <w:lang w:val="es-MX"/>
        </w:rPr>
        <w:tab/>
      </w:r>
    </w:p>
    <w:p w14:paraId="0B5A0484" w14:textId="101ED136" w:rsidR="005D3035" w:rsidRPr="00F710F2" w:rsidRDefault="00F374C0" w:rsidP="005D3035">
      <w:pPr>
        <w:pStyle w:val="ROMANOS"/>
        <w:spacing w:after="0" w:line="240" w:lineRule="exact"/>
        <w:rPr>
          <w:b/>
          <w:lang w:val="es-MX"/>
        </w:rPr>
      </w:pPr>
      <w:r>
        <w:rPr>
          <w:b/>
          <w:lang w:val="es-MX"/>
        </w:rPr>
        <w:tab/>
      </w:r>
      <w:r w:rsidR="005D3035" w:rsidRPr="00F710F2">
        <w:rPr>
          <w:b/>
          <w:lang w:val="es-MX"/>
        </w:rPr>
        <w:t>Bienes Disponibles para su Transformación o Consumo (inventarios)</w:t>
      </w:r>
    </w:p>
    <w:p w14:paraId="176BE371" w14:textId="77777777" w:rsidR="005D3035" w:rsidRDefault="005D3035" w:rsidP="005D3035">
      <w:pPr>
        <w:pStyle w:val="ROMANOS"/>
        <w:spacing w:after="0" w:line="240" w:lineRule="exact"/>
        <w:rPr>
          <w:lang w:val="es-MX"/>
        </w:rPr>
      </w:pPr>
      <w:r>
        <w:rPr>
          <w:lang w:val="es-MX"/>
        </w:rPr>
        <w:t>No aplica. No se utilizan bienes para transformación o consumo.</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7777777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79B71F4D"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1E25F7">
        <w:rPr>
          <w:lang w:val="es-MX"/>
        </w:rPr>
        <w:t>5</w:t>
      </w:r>
      <w:r w:rsidR="00EF4F92">
        <w:rPr>
          <w:lang w:val="es-MX"/>
        </w:rPr>
        <w:t>,</w:t>
      </w:r>
      <w:r w:rsidR="001E25F7">
        <w:rPr>
          <w:lang w:val="es-MX"/>
        </w:rPr>
        <w:t>415</w:t>
      </w:r>
      <w:r>
        <w:rPr>
          <w:lang w:val="es-MX"/>
        </w:rPr>
        <w:t>,</w:t>
      </w:r>
      <w:r w:rsidR="001E25F7">
        <w:rPr>
          <w:lang w:val="es-MX"/>
        </w:rPr>
        <w:t>448</w:t>
      </w:r>
      <w:r>
        <w:rPr>
          <w:lang w:val="es-MX"/>
        </w:rPr>
        <w:t>. El</w:t>
      </w:r>
      <w:r w:rsidRPr="00F710F2">
        <w:rPr>
          <w:lang w:val="es-MX"/>
        </w:rPr>
        <w:t xml:space="preserve"> rubro de activos intangibles </w:t>
      </w:r>
      <w:r>
        <w:rPr>
          <w:lang w:val="es-MX"/>
        </w:rPr>
        <w:t>asciende a la cantidad de 1</w:t>
      </w:r>
      <w:r w:rsidR="0013114C">
        <w:rPr>
          <w:lang w:val="es-MX"/>
        </w:rPr>
        <w:t>97</w:t>
      </w:r>
      <w:r>
        <w:rPr>
          <w:lang w:val="es-MX"/>
        </w:rPr>
        <w:t>,</w:t>
      </w:r>
      <w:r w:rsidR="0013114C">
        <w:rPr>
          <w:lang w:val="es-MX"/>
        </w:rPr>
        <w:t>281</w:t>
      </w:r>
      <w:r>
        <w:rPr>
          <w:lang w:val="es-MX"/>
        </w:rPr>
        <w:t>.</w:t>
      </w:r>
    </w:p>
    <w:p w14:paraId="0138D067" w14:textId="7B9FA39B" w:rsidR="00463617" w:rsidRDefault="00463617" w:rsidP="005D3035">
      <w:pPr>
        <w:pStyle w:val="ROMANOS"/>
        <w:spacing w:after="0" w:line="240" w:lineRule="exact"/>
        <w:ind w:left="288" w:firstLine="0"/>
        <w:rPr>
          <w:lang w:val="es-MX"/>
        </w:rPr>
      </w:pPr>
    </w:p>
    <w:p w14:paraId="3654673F" w14:textId="7D54E045" w:rsidR="00463617" w:rsidRPr="00463617" w:rsidRDefault="00463617" w:rsidP="005D3035">
      <w:pPr>
        <w:pStyle w:val="ROMANOS"/>
        <w:spacing w:after="0" w:line="240" w:lineRule="exact"/>
        <w:ind w:left="288" w:firstLine="0"/>
        <w:rPr>
          <w:b/>
          <w:bCs/>
          <w:lang w:val="es-MX"/>
        </w:rPr>
      </w:pPr>
      <w:r w:rsidRPr="00463617">
        <w:rPr>
          <w:b/>
          <w:bCs/>
          <w:lang w:val="es-MX"/>
        </w:rPr>
        <w:tab/>
        <w:t>Depreciación, Deterioro y Amortización Acumulada de Bienes</w:t>
      </w:r>
    </w:p>
    <w:p w14:paraId="6CAC5CBB" w14:textId="539F50A0"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1E25F7">
        <w:rPr>
          <w:lang w:val="es-MX"/>
        </w:rPr>
        <w:t>3</w:t>
      </w:r>
      <w:r w:rsidR="00650A3C">
        <w:rPr>
          <w:lang w:val="es-MX"/>
        </w:rPr>
        <w:t>,</w:t>
      </w:r>
      <w:r w:rsidR="001E25F7">
        <w:rPr>
          <w:lang w:val="es-MX"/>
        </w:rPr>
        <w:t>024</w:t>
      </w:r>
      <w:r>
        <w:rPr>
          <w:lang w:val="es-MX"/>
        </w:rPr>
        <w:t>,</w:t>
      </w:r>
      <w:r w:rsidR="001E25F7">
        <w:rPr>
          <w:lang w:val="es-MX"/>
        </w:rPr>
        <w:t>863</w:t>
      </w:r>
      <w:r>
        <w:rPr>
          <w:lang w:val="es-MX"/>
        </w:rPr>
        <w:t>, corresponde a la depreciación de bienes muebles al 3</w:t>
      </w:r>
      <w:r w:rsidR="002D50CD">
        <w:rPr>
          <w:lang w:val="es-MX"/>
        </w:rPr>
        <w:t>0</w:t>
      </w:r>
      <w:r>
        <w:rPr>
          <w:lang w:val="es-MX"/>
        </w:rPr>
        <w:t xml:space="preserve"> de </w:t>
      </w:r>
      <w:r w:rsidR="001E25F7">
        <w:rPr>
          <w:lang w:val="es-MX"/>
        </w:rPr>
        <w:t>septiembre</w:t>
      </w:r>
      <w:r>
        <w:rPr>
          <w:lang w:val="es-MX"/>
        </w:rPr>
        <w:t xml:space="preserve"> de 202</w:t>
      </w:r>
      <w:r w:rsidR="00A77173">
        <w:rPr>
          <w:lang w:val="es-MX"/>
        </w:rPr>
        <w:t>2</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73ABDD56"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148</w:t>
      </w:r>
      <w:r>
        <w:rPr>
          <w:lang w:val="es-MX"/>
        </w:rPr>
        <w:t>,</w:t>
      </w:r>
      <w:r w:rsidR="0013114C">
        <w:rPr>
          <w:lang w:val="es-MX"/>
        </w:rPr>
        <w:t>6</w:t>
      </w:r>
      <w:r w:rsidR="001E25F7">
        <w:rPr>
          <w:lang w:val="es-MX"/>
        </w:rPr>
        <w:t>09</w:t>
      </w:r>
      <w:r>
        <w:rPr>
          <w:lang w:val="es-MX"/>
        </w:rPr>
        <w:t>, corresponde a la depreciación histórica de los Activos Intangibles al 3</w:t>
      </w:r>
      <w:r w:rsidR="002D50CD">
        <w:rPr>
          <w:lang w:val="es-MX"/>
        </w:rPr>
        <w:t>0</w:t>
      </w:r>
      <w:r>
        <w:rPr>
          <w:lang w:val="es-MX"/>
        </w:rPr>
        <w:t xml:space="preserve"> de </w:t>
      </w:r>
      <w:r w:rsidR="001E25F7">
        <w:rPr>
          <w:lang w:val="es-MX"/>
        </w:rPr>
        <w:t>septiembre</w:t>
      </w:r>
      <w:r>
        <w:rPr>
          <w:lang w:val="es-MX"/>
        </w:rPr>
        <w:t xml:space="preserve"> de 202</w:t>
      </w:r>
      <w:r w:rsidR="00A77173">
        <w:rPr>
          <w:lang w:val="es-MX"/>
        </w:rPr>
        <w:t>2</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7777777" w:rsidR="005D3035" w:rsidRDefault="005D3035" w:rsidP="005D3035">
      <w:pPr>
        <w:pStyle w:val="ROMANOS"/>
        <w:spacing w:after="0" w:line="240" w:lineRule="exact"/>
        <w:rPr>
          <w:lang w:val="es-MX"/>
        </w:rPr>
      </w:pPr>
      <w:r>
        <w:rPr>
          <w:lang w:val="es-MX"/>
        </w:rPr>
        <w:t>No aplica</w:t>
      </w:r>
      <w:r w:rsidRPr="00F710F2">
        <w:rPr>
          <w:lang w:val="es-MX"/>
        </w:rPr>
        <w:t>.</w:t>
      </w:r>
      <w:r>
        <w:rPr>
          <w:lang w:val="es-MX"/>
        </w:rPr>
        <w:t xml:space="preserve">  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77777777" w:rsidR="005D3035" w:rsidRDefault="005D3035" w:rsidP="005D3035">
      <w:pPr>
        <w:pStyle w:val="ROMANOS"/>
        <w:spacing w:after="0" w:line="240" w:lineRule="exact"/>
        <w:rPr>
          <w:lang w:val="es-MX"/>
        </w:rPr>
      </w:pPr>
      <w:r w:rsidRPr="00DA4E30">
        <w:rPr>
          <w:lang w:val="es-MX"/>
        </w:rPr>
        <w:t>No aplica.</w:t>
      </w:r>
      <w:r>
        <w:rPr>
          <w:lang w:val="es-MX"/>
        </w:rPr>
        <w:t xml:space="preserve">  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140D19BC"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0A3B67">
        <w:rPr>
          <w:lang w:val="es-MX"/>
        </w:rPr>
        <w:t>1,093,561</w:t>
      </w:r>
      <w:r>
        <w:rPr>
          <w:lang w:val="es-MX"/>
        </w:rPr>
        <w:t xml:space="preserve">, </w:t>
      </w:r>
      <w:r w:rsidRPr="007F1EDE">
        <w:rPr>
          <w:lang w:val="es-MX"/>
        </w:rPr>
        <w:t xml:space="preserve">corresponden </w:t>
      </w:r>
      <w:r w:rsidR="000A3B67">
        <w:rPr>
          <w:lang w:val="es-MX"/>
        </w:rPr>
        <w:t>156</w:t>
      </w:r>
      <w:r>
        <w:rPr>
          <w:lang w:val="es-MX"/>
        </w:rPr>
        <w:t>,</w:t>
      </w:r>
      <w:r w:rsidR="000A3B67">
        <w:rPr>
          <w:lang w:val="es-MX"/>
        </w:rPr>
        <w:t>239</w:t>
      </w:r>
      <w:r>
        <w:rPr>
          <w:lang w:val="es-MX"/>
        </w:rPr>
        <w:t xml:space="preserve"> a la provisión del pago de las retenciones de ISR</w:t>
      </w:r>
      <w:r w:rsidR="00210067">
        <w:rPr>
          <w:lang w:val="es-MX"/>
        </w:rPr>
        <w:t>,</w:t>
      </w:r>
      <w:r>
        <w:rPr>
          <w:lang w:val="es-MX"/>
        </w:rPr>
        <w:t xml:space="preserve"> </w:t>
      </w:r>
      <w:r w:rsidR="000A3B67">
        <w:rPr>
          <w:lang w:val="es-MX"/>
        </w:rPr>
        <w:t>877</w:t>
      </w:r>
      <w:r>
        <w:rPr>
          <w:lang w:val="es-MX"/>
        </w:rPr>
        <w:t>,</w:t>
      </w:r>
      <w:r w:rsidR="00652709">
        <w:rPr>
          <w:lang w:val="es-MX"/>
        </w:rPr>
        <w:t>3</w:t>
      </w:r>
      <w:r w:rsidR="000A3B67">
        <w:rPr>
          <w:lang w:val="es-MX"/>
        </w:rPr>
        <w:t>05</w:t>
      </w:r>
      <w:r>
        <w:rPr>
          <w:lang w:val="es-MX"/>
        </w:rPr>
        <w:t xml:space="preserve"> corresponden a la provisión del pago de</w:t>
      </w:r>
      <w:r w:rsidR="002D50CD">
        <w:rPr>
          <w:lang w:val="es-MX"/>
        </w:rPr>
        <w:t xml:space="preserve"> prestaciones de fin de año</w:t>
      </w:r>
      <w:r w:rsidR="00210067">
        <w:rPr>
          <w:lang w:val="es-MX"/>
        </w:rPr>
        <w:t xml:space="preserve"> y</w:t>
      </w:r>
      <w:r w:rsidR="00210067">
        <w:rPr>
          <w:lang w:val="es-MX"/>
        </w:rPr>
        <w:t xml:space="preserve"> 60,017</w:t>
      </w:r>
      <w:r w:rsidR="00210067">
        <w:rPr>
          <w:lang w:val="es-MX"/>
        </w:rPr>
        <w:t xml:space="preserve"> corresponden a otras cuentas por pagar a corto plazo (Aportaciones a Pensiones Civiles)</w:t>
      </w:r>
      <w:r>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7F15C5BE"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Fondos y Bienes de Terceros en Garantía y/o Administración a corto plazo</w:t>
      </w:r>
    </w:p>
    <w:p w14:paraId="2095AB20" w14:textId="4510AC82"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antidad de 2</w:t>
      </w:r>
      <w:r w:rsidR="00210067">
        <w:rPr>
          <w:lang w:val="es-MX"/>
        </w:rPr>
        <w:t>,</w:t>
      </w:r>
      <w:r w:rsidR="00016922">
        <w:rPr>
          <w:lang w:val="es-MX"/>
        </w:rPr>
        <w:t>7</w:t>
      </w:r>
      <w:r w:rsidR="00210067">
        <w:rPr>
          <w:lang w:val="es-MX"/>
        </w:rPr>
        <w:t>83</w:t>
      </w:r>
      <w:r>
        <w:rPr>
          <w:lang w:val="es-MX"/>
        </w:rPr>
        <w:t>,</w:t>
      </w:r>
      <w:r w:rsidR="00210067">
        <w:rPr>
          <w:lang w:val="es-MX"/>
        </w:rPr>
        <w:t>670</w:t>
      </w:r>
      <w:r>
        <w:rPr>
          <w:lang w:val="es-MX"/>
        </w:rPr>
        <w:t xml:space="preserve"> se integra de la siguiente forma:</w:t>
      </w:r>
    </w:p>
    <w:p w14:paraId="28D2A7B1" w14:textId="2CDB7042" w:rsidR="005D3035" w:rsidRDefault="005D3035" w:rsidP="005D3035">
      <w:pPr>
        <w:pStyle w:val="ROMANOS"/>
        <w:spacing w:after="0" w:line="240" w:lineRule="exact"/>
        <w:ind w:left="0" w:firstLine="0"/>
        <w:jc w:val="left"/>
        <w:rPr>
          <w:lang w:val="es-MX"/>
        </w:rPr>
      </w:pPr>
    </w:p>
    <w:p w14:paraId="34780C91" w14:textId="5F83FF28" w:rsidR="005D3035" w:rsidRDefault="00917B77" w:rsidP="005D3035">
      <w:pPr>
        <w:pStyle w:val="ROMANOS"/>
        <w:spacing w:after="0" w:line="240" w:lineRule="exact"/>
      </w:pPr>
      <w:r>
        <w:rPr>
          <w:lang w:val="es-MX"/>
        </w:rPr>
        <w:tab/>
      </w:r>
      <w:r w:rsidR="005D3035">
        <w:rPr>
          <w:lang w:val="es-MX"/>
        </w:rPr>
        <w:t>Garantías líquidas del Programa Emprendedores Juveniles</w:t>
      </w:r>
      <w:r w:rsidR="005D3035" w:rsidRPr="00B47971">
        <w:t xml:space="preserve"> </w:t>
      </w:r>
      <w:r w:rsidR="005D3035">
        <w:tab/>
      </w:r>
      <w:r>
        <w:tab/>
      </w:r>
      <w:r w:rsidR="005D3035">
        <w:t>16,826</w:t>
      </w:r>
    </w:p>
    <w:p w14:paraId="2AF9C10E" w14:textId="030DB2DA" w:rsidR="006D3706"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w:t>
      </w:r>
      <w:r w:rsidR="005D3035" w:rsidRPr="00B47971">
        <w:rPr>
          <w:lang w:val="es-MX"/>
        </w:rPr>
        <w:t>Nacional para la Prevención</w:t>
      </w:r>
    </w:p>
    <w:p w14:paraId="7C86D34A" w14:textId="3F92FDCF" w:rsidR="005D3035" w:rsidRDefault="00917B77" w:rsidP="005D3035">
      <w:pPr>
        <w:pStyle w:val="ROMANOS"/>
        <w:spacing w:after="0" w:line="240" w:lineRule="exact"/>
        <w:rPr>
          <w:lang w:val="es-MX"/>
        </w:rPr>
      </w:pPr>
      <w:r>
        <w:rPr>
          <w:lang w:val="es-MX"/>
        </w:rPr>
        <w:tab/>
      </w:r>
      <w:r w:rsidR="005D3035" w:rsidRPr="00B47971">
        <w:rPr>
          <w:lang w:val="es-MX"/>
        </w:rPr>
        <w:t>Social de la Delincuencia y la Violencia</w:t>
      </w:r>
      <w:r w:rsidR="005D3035">
        <w:rPr>
          <w:lang w:val="es-MX"/>
        </w:rPr>
        <w:tab/>
      </w:r>
      <w:r w:rsidR="005D3035">
        <w:rPr>
          <w:lang w:val="es-MX"/>
        </w:rPr>
        <w:tab/>
      </w:r>
      <w:r w:rsidR="005D3035">
        <w:rPr>
          <w:lang w:val="es-MX"/>
        </w:rPr>
        <w:tab/>
        <w:t xml:space="preserve">              51,575</w:t>
      </w:r>
    </w:p>
    <w:p w14:paraId="5B64BC10" w14:textId="65E08436" w:rsidR="005D3035"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Mujer </w:t>
      </w:r>
      <w:proofErr w:type="gramStart"/>
      <w:r w:rsidR="005D3035">
        <w:rPr>
          <w:lang w:val="es-MX"/>
        </w:rPr>
        <w:t xml:space="preserve">FOMTLAX  </w:t>
      </w:r>
      <w:r w:rsidR="005D3035">
        <w:rPr>
          <w:lang w:val="es-MX"/>
        </w:rPr>
        <w:tab/>
      </w:r>
      <w:proofErr w:type="gramEnd"/>
      <w:r w:rsidR="005D3035">
        <w:rPr>
          <w:lang w:val="es-MX"/>
        </w:rPr>
        <w:tab/>
      </w:r>
      <w:r>
        <w:rPr>
          <w:lang w:val="es-MX"/>
        </w:rPr>
        <w:tab/>
      </w:r>
      <w:r w:rsidR="005D3035">
        <w:rPr>
          <w:lang w:val="es-MX"/>
        </w:rPr>
        <w:t>1</w:t>
      </w:r>
      <w:r w:rsidR="004648D0">
        <w:rPr>
          <w:lang w:val="es-MX"/>
        </w:rPr>
        <w:t>6</w:t>
      </w:r>
      <w:r w:rsidR="005D3035">
        <w:rPr>
          <w:lang w:val="es-MX"/>
        </w:rPr>
        <w:t>,</w:t>
      </w:r>
      <w:r w:rsidR="004648D0">
        <w:rPr>
          <w:lang w:val="es-MX"/>
        </w:rPr>
        <w:t>759</w:t>
      </w:r>
    </w:p>
    <w:p w14:paraId="428F8728" w14:textId="713CEDEC" w:rsidR="005D3035" w:rsidRPr="007F1EDE" w:rsidRDefault="00917B77" w:rsidP="005D3035">
      <w:pPr>
        <w:pStyle w:val="ROMANOS"/>
        <w:spacing w:after="0" w:line="240" w:lineRule="exact"/>
        <w:rPr>
          <w:lang w:val="es-MX"/>
        </w:rPr>
      </w:pPr>
      <w:r>
        <w:rPr>
          <w:lang w:val="es-MX"/>
        </w:rPr>
        <w:tab/>
      </w:r>
      <w:r w:rsidR="005D3035">
        <w:rPr>
          <w:lang w:val="es-MX"/>
        </w:rPr>
        <w:t xml:space="preserve">Fondo de contingencia                   </w:t>
      </w:r>
      <w:r w:rsidR="005D3035">
        <w:rPr>
          <w:lang w:val="es-MX"/>
        </w:rPr>
        <w:tab/>
      </w:r>
      <w:r w:rsidR="005D3035">
        <w:rPr>
          <w:lang w:val="es-MX"/>
        </w:rPr>
        <w:tab/>
      </w:r>
      <w:r w:rsidR="005D3035">
        <w:rPr>
          <w:lang w:val="es-MX"/>
        </w:rPr>
        <w:tab/>
      </w:r>
      <w:r>
        <w:rPr>
          <w:lang w:val="es-MX"/>
        </w:rPr>
        <w:tab/>
      </w:r>
      <w:r w:rsidR="005D3035">
        <w:rPr>
          <w:lang w:val="es-MX"/>
        </w:rPr>
        <w:t xml:space="preserve">        </w:t>
      </w:r>
      <w:r w:rsidR="006D3706">
        <w:rPr>
          <w:lang w:val="es-MX"/>
        </w:rPr>
        <w:t xml:space="preserve"> </w:t>
      </w:r>
      <w:r w:rsidR="005D3035">
        <w:rPr>
          <w:lang w:val="es-MX"/>
        </w:rPr>
        <w:t xml:space="preserve"> </w:t>
      </w:r>
      <w:r w:rsidR="005D3035" w:rsidRPr="005C2C35">
        <w:t>2</w:t>
      </w:r>
      <w:r w:rsidR="00650A3C">
        <w:t>,</w:t>
      </w:r>
      <w:r w:rsidR="00016922">
        <w:t>6</w:t>
      </w:r>
      <w:r w:rsidR="00210067">
        <w:t>5</w:t>
      </w:r>
      <w:r w:rsidR="00016922">
        <w:t>7</w:t>
      </w:r>
      <w:r w:rsidR="005D3035">
        <w:t>,</w:t>
      </w:r>
      <w:r w:rsidR="00210067">
        <w:t>278</w:t>
      </w:r>
    </w:p>
    <w:p w14:paraId="1740DF1A" w14:textId="49805C90" w:rsidR="005D3035" w:rsidRPr="007F1EDE" w:rsidRDefault="00917B77" w:rsidP="005D3035">
      <w:pPr>
        <w:pStyle w:val="ROMANOS"/>
        <w:spacing w:after="0" w:line="240" w:lineRule="exact"/>
        <w:rPr>
          <w:lang w:val="es-MX"/>
        </w:rPr>
      </w:pPr>
      <w:bookmarkStart w:id="45" w:name="_Hlk5202693"/>
      <w:r>
        <w:rPr>
          <w:lang w:val="es-MX"/>
        </w:rPr>
        <w:tab/>
      </w:r>
      <w:r w:rsidR="005D3035" w:rsidRPr="007F1EDE">
        <w:rPr>
          <w:lang w:val="es-MX"/>
        </w:rPr>
        <w:t xml:space="preserve">Pagos pendientes por aplicar por reestructuras en </w:t>
      </w:r>
      <w:proofErr w:type="gramStart"/>
      <w:r w:rsidR="005D3035" w:rsidRPr="007F1EDE">
        <w:rPr>
          <w:lang w:val="es-MX"/>
        </w:rPr>
        <w:t xml:space="preserve">proceso  </w:t>
      </w:r>
      <w:r>
        <w:rPr>
          <w:lang w:val="es-MX"/>
        </w:rPr>
        <w:tab/>
      </w:r>
      <w:proofErr w:type="gramEnd"/>
      <w:r w:rsidR="005D3035" w:rsidRPr="007F1EDE">
        <w:rPr>
          <w:lang w:val="es-MX"/>
        </w:rPr>
        <w:t xml:space="preserve">           </w:t>
      </w:r>
      <w:r w:rsidR="005D3035">
        <w:rPr>
          <w:lang w:val="es-MX"/>
        </w:rPr>
        <w:t xml:space="preserve"> 32</w:t>
      </w:r>
      <w:r w:rsidR="005D3035" w:rsidRPr="007F1EDE">
        <w:rPr>
          <w:lang w:val="es-MX"/>
        </w:rPr>
        <w:t>,</w:t>
      </w:r>
      <w:r w:rsidR="005D3035">
        <w:rPr>
          <w:lang w:val="es-MX"/>
        </w:rPr>
        <w:t>489</w:t>
      </w:r>
    </w:p>
    <w:bookmarkEnd w:id="45"/>
    <w:p w14:paraId="2EBBAC8E" w14:textId="38B2970D" w:rsidR="005D3035" w:rsidRDefault="00917B77" w:rsidP="005D3035">
      <w:pPr>
        <w:pStyle w:val="ROMANOS"/>
        <w:spacing w:after="0" w:line="240" w:lineRule="exact"/>
        <w:rPr>
          <w:lang w:val="es-MX"/>
        </w:rPr>
      </w:pPr>
      <w:r>
        <w:rPr>
          <w:lang w:val="es-MX"/>
        </w:rPr>
        <w:tab/>
      </w:r>
      <w:r w:rsidR="005D3035" w:rsidRPr="007F1EDE">
        <w:rPr>
          <w:lang w:val="es-MX"/>
        </w:rPr>
        <w:t>Recuperación de Intereses FOCIR-FOMTLAX</w:t>
      </w:r>
      <w:r w:rsidR="005D3035" w:rsidRPr="007F1EDE">
        <w:rPr>
          <w:lang w:val="es-MX"/>
        </w:rPr>
        <w:tab/>
      </w:r>
      <w:r w:rsidR="005D3035" w:rsidRPr="007F1EDE">
        <w:rPr>
          <w:lang w:val="es-MX"/>
        </w:rPr>
        <w:tab/>
        <w:t xml:space="preserve">                </w:t>
      </w:r>
      <w:r w:rsidR="004648D0">
        <w:rPr>
          <w:lang w:val="es-MX"/>
        </w:rPr>
        <w:t>8,743</w:t>
      </w:r>
    </w:p>
    <w:p w14:paraId="70D7A1B1" w14:textId="3C2CB9BE" w:rsidR="005D3035" w:rsidRDefault="005D3035" w:rsidP="005D3035">
      <w:pPr>
        <w:pStyle w:val="ROMANOS"/>
        <w:spacing w:after="0" w:line="240" w:lineRule="exact"/>
        <w:rPr>
          <w:lang w:val="es-MX"/>
        </w:rPr>
      </w:pPr>
    </w:p>
    <w:p w14:paraId="1ADE7F79" w14:textId="0DC435B2"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 a Corto Plazo</w:t>
      </w:r>
    </w:p>
    <w:p w14:paraId="53873F11" w14:textId="6FD04FFC"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652709">
        <w:rPr>
          <w:lang w:val="es-MX"/>
        </w:rPr>
        <w:t>4</w:t>
      </w:r>
      <w:r w:rsidR="00210067">
        <w:rPr>
          <w:lang w:val="es-MX"/>
        </w:rPr>
        <w:t>9</w:t>
      </w:r>
      <w:r>
        <w:rPr>
          <w:lang w:val="es-MX"/>
        </w:rPr>
        <w:t>,</w:t>
      </w:r>
      <w:r w:rsidR="00210067">
        <w:rPr>
          <w:lang w:val="es-MX"/>
        </w:rPr>
        <w:t>117</w:t>
      </w:r>
    </w:p>
    <w:p w14:paraId="068B474C" w14:textId="77777777" w:rsidR="004648D0" w:rsidRDefault="004648D0" w:rsidP="004648D0">
      <w:pPr>
        <w:pStyle w:val="ROMANOS"/>
        <w:spacing w:after="0" w:line="240" w:lineRule="exact"/>
        <w:ind w:left="0" w:firstLine="0"/>
        <w:jc w:val="left"/>
        <w:rPr>
          <w:lang w:val="es-MX"/>
        </w:rPr>
      </w:pPr>
    </w:p>
    <w:p w14:paraId="3B0796C3" w14:textId="77777777" w:rsidR="00ED04D8" w:rsidRDefault="00463617" w:rsidP="005D3035">
      <w:pPr>
        <w:pStyle w:val="ROMANOS"/>
        <w:spacing w:after="0" w:line="240" w:lineRule="exact"/>
        <w:ind w:left="0" w:firstLine="0"/>
        <w:rPr>
          <w:lang w:val="es-MX"/>
        </w:rPr>
      </w:pPr>
      <w:r>
        <w:rPr>
          <w:lang w:val="es-MX"/>
        </w:rPr>
        <w:tab/>
      </w:r>
    </w:p>
    <w:p w14:paraId="3841974C" w14:textId="2D2F8837" w:rsidR="00463617" w:rsidRPr="00463617" w:rsidRDefault="00ED04D8" w:rsidP="005D3035">
      <w:pPr>
        <w:pStyle w:val="ROMANOS"/>
        <w:spacing w:after="0" w:line="240" w:lineRule="exact"/>
        <w:ind w:left="0" w:firstLine="0"/>
        <w:rPr>
          <w:b/>
          <w:bCs/>
          <w:lang w:val="es-MX"/>
        </w:rPr>
      </w:pPr>
      <w:r>
        <w:rPr>
          <w:lang w:val="es-MX"/>
        </w:rPr>
        <w:tab/>
      </w:r>
      <w:r w:rsidR="00463617" w:rsidRPr="00463617">
        <w:rPr>
          <w:b/>
          <w:bCs/>
          <w:lang w:val="es-MX"/>
        </w:rPr>
        <w:t>Pasivos Diferidos a Largo Plazo</w:t>
      </w:r>
    </w:p>
    <w:p w14:paraId="1B6308E7" w14:textId="5E4DCD41" w:rsidR="005D3035" w:rsidRPr="00B317DB" w:rsidRDefault="005D3035" w:rsidP="00463617">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w:t>
      </w:r>
      <w:r w:rsidR="00650A3C">
        <w:rPr>
          <w:lang w:val="es-MX"/>
        </w:rPr>
        <w:t>,</w:t>
      </w:r>
      <w:r>
        <w:rPr>
          <w:lang w:val="es-MX"/>
        </w:rPr>
        <w:t>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159344D" w14:textId="77777777" w:rsidR="005D3035" w:rsidRPr="00B317DB" w:rsidRDefault="005D3035" w:rsidP="005D3035">
      <w:pPr>
        <w:pStyle w:val="ROMANOS"/>
        <w:spacing w:after="0" w:line="240" w:lineRule="exact"/>
        <w:rPr>
          <w:lang w:val="es-MX"/>
        </w:rPr>
      </w:pPr>
    </w:p>
    <w:p w14:paraId="16383229" w14:textId="5C14E51E" w:rsidR="005D3035" w:rsidRDefault="00463617" w:rsidP="005D3035">
      <w:pPr>
        <w:pStyle w:val="ROMANOS"/>
        <w:spacing w:after="0" w:line="240" w:lineRule="exact"/>
        <w:rPr>
          <w:lang w:val="es-MX"/>
        </w:rPr>
      </w:pPr>
      <w:r>
        <w:rPr>
          <w:lang w:val="es-MX"/>
        </w:rPr>
        <w:tab/>
      </w:r>
      <w:r w:rsidR="005D3035">
        <w:rPr>
          <w:lang w:val="es-MX"/>
        </w:rPr>
        <w:t>Crédito FOCIR</w:t>
      </w:r>
      <w:r w:rsidR="005D3035">
        <w:rPr>
          <w:lang w:val="es-MX"/>
        </w:rPr>
        <w:tab/>
      </w:r>
      <w:r w:rsidR="005D3035">
        <w:rPr>
          <w:lang w:val="es-MX"/>
        </w:rPr>
        <w:tab/>
      </w:r>
      <w:r w:rsidR="005D3035">
        <w:rPr>
          <w:lang w:val="es-MX"/>
        </w:rPr>
        <w:tab/>
      </w:r>
      <w:r w:rsidR="005D3035" w:rsidRPr="00B317DB">
        <w:rPr>
          <w:lang w:val="es-MX"/>
        </w:rPr>
        <w:t xml:space="preserve">                    </w:t>
      </w:r>
      <w:r w:rsidR="005D3035">
        <w:rPr>
          <w:lang w:val="es-MX"/>
        </w:rPr>
        <w:t xml:space="preserve">  17</w:t>
      </w:r>
      <w:r w:rsidR="00650A3C">
        <w:rPr>
          <w:lang w:val="es-MX"/>
        </w:rPr>
        <w:t>,</w:t>
      </w:r>
      <w:r w:rsidR="005D3035">
        <w:rPr>
          <w:lang w:val="es-MX"/>
        </w:rPr>
        <w:t>085,488</w:t>
      </w:r>
    </w:p>
    <w:p w14:paraId="04E90D9D" w14:textId="1B2984DD" w:rsidR="005D3035" w:rsidRDefault="00463617" w:rsidP="005D3035">
      <w:pPr>
        <w:pStyle w:val="ROMANOS"/>
        <w:spacing w:after="0" w:line="240" w:lineRule="exact"/>
        <w:rPr>
          <w:lang w:val="es-MX"/>
        </w:rPr>
      </w:pPr>
      <w:r>
        <w:rPr>
          <w:lang w:val="es-MX"/>
        </w:rPr>
        <w:tab/>
      </w:r>
      <w:r w:rsidR="005D3035">
        <w:rPr>
          <w:lang w:val="es-MX"/>
        </w:rPr>
        <w:t>Crédito INOVATEUR</w:t>
      </w:r>
      <w:r w:rsidR="005D3035">
        <w:rPr>
          <w:lang w:val="es-MX"/>
        </w:rPr>
        <w:tab/>
      </w:r>
      <w:r w:rsidR="005D3035">
        <w:rPr>
          <w:lang w:val="es-MX"/>
        </w:rPr>
        <w:tab/>
      </w:r>
      <w:r w:rsidR="005D3035">
        <w:rPr>
          <w:lang w:val="es-MX"/>
        </w:rPr>
        <w:tab/>
        <w:t xml:space="preserve">          4</w:t>
      </w:r>
      <w:r w:rsidR="00240406">
        <w:rPr>
          <w:lang w:val="es-MX"/>
        </w:rPr>
        <w:t>,</w:t>
      </w:r>
      <w:r w:rsidR="005D3035">
        <w:rPr>
          <w:lang w:val="es-MX"/>
        </w:rPr>
        <w:t>221,926</w:t>
      </w:r>
    </w:p>
    <w:p w14:paraId="6C7B647F" w14:textId="13896380" w:rsidR="00463617" w:rsidRDefault="00463617" w:rsidP="005D3035">
      <w:pPr>
        <w:pStyle w:val="ROMANOS"/>
        <w:spacing w:after="0" w:line="240" w:lineRule="exact"/>
        <w:rPr>
          <w:lang w:val="es-MX"/>
        </w:rPr>
      </w:pPr>
    </w:p>
    <w:p w14:paraId="18BADDD9" w14:textId="77777777" w:rsidR="00ED04D8" w:rsidRDefault="00ED04D8" w:rsidP="005D3035">
      <w:pPr>
        <w:pStyle w:val="ROMANOS"/>
        <w:spacing w:after="0" w:line="240" w:lineRule="exact"/>
        <w:rPr>
          <w:lang w:val="es-MX"/>
        </w:rPr>
      </w:pPr>
    </w:p>
    <w:p w14:paraId="665D1E9D" w14:textId="5E608B9D" w:rsidR="00917B77" w:rsidRPr="00917B77" w:rsidRDefault="00917B77" w:rsidP="005D3035">
      <w:pPr>
        <w:pStyle w:val="ROMANOS"/>
        <w:spacing w:after="0" w:line="240" w:lineRule="exact"/>
        <w:rPr>
          <w:b/>
          <w:bCs/>
          <w:lang w:val="es-MX"/>
        </w:rPr>
      </w:pPr>
      <w:r>
        <w:rPr>
          <w:lang w:val="es-MX"/>
        </w:rPr>
        <w:tab/>
      </w:r>
      <w:r w:rsidRPr="00917B77">
        <w:rPr>
          <w:b/>
          <w:bCs/>
          <w:lang w:val="es-MX"/>
        </w:rPr>
        <w:t>Fondos y bienes de terceros en garantía y/o administración a largo plazo</w:t>
      </w:r>
    </w:p>
    <w:p w14:paraId="2824888E" w14:textId="01F45830" w:rsidR="005D3035" w:rsidRDefault="005D3035" w:rsidP="00463617">
      <w:pPr>
        <w:pStyle w:val="ROMANOS"/>
        <w:spacing w:after="0" w:line="240" w:lineRule="exact"/>
        <w:ind w:left="284" w:firstLine="0"/>
        <w:rPr>
          <w:lang w:val="es-MX"/>
        </w:rPr>
      </w:pPr>
      <w:r>
        <w:rPr>
          <w:lang w:val="es-MX"/>
        </w:rPr>
        <w:t>El saldo de la cuenta Fondos y bienes de terceros en garantía y/o administración a largo plazo por la cantidad de 2</w:t>
      </w:r>
      <w:r w:rsidR="00650A3C">
        <w:rPr>
          <w:lang w:val="es-MX"/>
        </w:rPr>
        <w:t>,</w:t>
      </w:r>
      <w:r>
        <w:rPr>
          <w:lang w:val="es-MX"/>
        </w:rPr>
        <w:t>269,089, corresponde a Convenios de colaboración firmados con el Instituto Tlaxcalteca de la Juventud “ITJ” a través de los que se operan diversos programas de financiamiento a jóvenes emprendedores, de acuerdo a lo siguiente:</w:t>
      </w:r>
    </w:p>
    <w:p w14:paraId="1C9768AF" w14:textId="77777777" w:rsidR="005D3035" w:rsidRDefault="005D3035" w:rsidP="005D3035">
      <w:pPr>
        <w:pStyle w:val="ROMANOS"/>
        <w:spacing w:after="0" w:line="240" w:lineRule="exact"/>
        <w:ind w:left="0" w:firstLine="0"/>
        <w:rPr>
          <w:lang w:val="es-MX"/>
        </w:rPr>
      </w:pPr>
    </w:p>
    <w:p w14:paraId="7797C4C8" w14:textId="08C65A7B" w:rsidR="005D3035" w:rsidRPr="00AC6A88" w:rsidRDefault="00917B77" w:rsidP="005D3035">
      <w:pPr>
        <w:pStyle w:val="ROMANOS"/>
        <w:spacing w:after="0" w:line="240" w:lineRule="exact"/>
        <w:rPr>
          <w:lang w:val="es-MX"/>
        </w:rPr>
      </w:pPr>
      <w:r>
        <w:rPr>
          <w:lang w:val="es-MX"/>
        </w:rPr>
        <w:tab/>
      </w:r>
      <w:r w:rsidR="005D3035" w:rsidRPr="00AC6A88">
        <w:rPr>
          <w:lang w:val="es-MX"/>
        </w:rPr>
        <w:t>Programa Jóvenes Empr</w:t>
      </w:r>
      <w:r w:rsidR="005D3035">
        <w:rPr>
          <w:lang w:val="es-MX"/>
        </w:rPr>
        <w:t>endedores</w:t>
      </w:r>
      <w:r w:rsidR="005D3035">
        <w:rPr>
          <w:lang w:val="es-MX"/>
        </w:rPr>
        <w:tab/>
      </w:r>
      <w:r w:rsidR="005D3035">
        <w:rPr>
          <w:lang w:val="es-MX"/>
        </w:rPr>
        <w:tab/>
      </w:r>
      <w:r w:rsidR="005D3035">
        <w:rPr>
          <w:lang w:val="es-MX"/>
        </w:rPr>
        <w:tab/>
        <w:t>1</w:t>
      </w:r>
      <w:r w:rsidR="00650A3C">
        <w:rPr>
          <w:lang w:val="es-MX"/>
        </w:rPr>
        <w:t>,</w:t>
      </w:r>
      <w:r w:rsidR="005D3035">
        <w:rPr>
          <w:color w:val="000000"/>
        </w:rPr>
        <w:t>890</w:t>
      </w:r>
      <w:r w:rsidR="005D3035" w:rsidRPr="00AC6A88">
        <w:rPr>
          <w:color w:val="000000"/>
        </w:rPr>
        <w:t>,</w:t>
      </w:r>
      <w:r w:rsidR="005D3035">
        <w:rPr>
          <w:color w:val="000000"/>
        </w:rPr>
        <w:t>374</w:t>
      </w:r>
    </w:p>
    <w:p w14:paraId="14652A3D" w14:textId="3C89E671" w:rsidR="005D3035" w:rsidRPr="00AC6A88" w:rsidRDefault="00917B77" w:rsidP="005D3035">
      <w:pPr>
        <w:pStyle w:val="ROMANOS"/>
        <w:spacing w:after="0" w:line="240" w:lineRule="exact"/>
        <w:rPr>
          <w:lang w:val="es-MX"/>
        </w:rPr>
      </w:pPr>
      <w:r>
        <w:rPr>
          <w:lang w:val="es-MX"/>
        </w:rPr>
        <w:tab/>
      </w:r>
      <w:r w:rsidR="005D3035" w:rsidRPr="00AC6A88">
        <w:rPr>
          <w:lang w:val="es-MX"/>
        </w:rPr>
        <w:t>Programa Emprendedores Juveniles</w:t>
      </w:r>
      <w:r w:rsidR="005D3035">
        <w:rPr>
          <w:lang w:val="es-MX"/>
        </w:rPr>
        <w:tab/>
      </w:r>
      <w:r w:rsidR="005D3035">
        <w:rPr>
          <w:lang w:val="es-MX"/>
        </w:rPr>
        <w:tab/>
      </w:r>
      <w:r w:rsidR="005D3035">
        <w:rPr>
          <w:lang w:val="es-MX"/>
        </w:rPr>
        <w:tab/>
        <w:t xml:space="preserve">   148</w:t>
      </w:r>
      <w:r w:rsidR="005D3035" w:rsidRPr="00AC6A88">
        <w:rPr>
          <w:color w:val="000000"/>
        </w:rPr>
        <w:t>,</w:t>
      </w:r>
      <w:r w:rsidR="005D3035">
        <w:rPr>
          <w:color w:val="000000"/>
        </w:rPr>
        <w:t>977</w:t>
      </w:r>
    </w:p>
    <w:p w14:paraId="08122A20" w14:textId="115A5B04" w:rsidR="005D3035" w:rsidRDefault="00917B77" w:rsidP="005D3035">
      <w:pPr>
        <w:pStyle w:val="ROMANOS"/>
        <w:spacing w:after="0" w:line="240" w:lineRule="exact"/>
        <w:rPr>
          <w:lang w:val="es-MX"/>
        </w:rPr>
      </w:pPr>
      <w:r>
        <w:rPr>
          <w:lang w:val="es-MX"/>
        </w:rPr>
        <w:tab/>
      </w:r>
      <w:r w:rsidR="005D3035" w:rsidRPr="00AC6A88">
        <w:rPr>
          <w:lang w:val="es-MX"/>
        </w:rPr>
        <w:t>Programa Nacional para la Prevención</w:t>
      </w:r>
      <w:r w:rsidR="005D3035">
        <w:rPr>
          <w:lang w:val="es-MX"/>
        </w:rPr>
        <w:t xml:space="preserve"> Social</w:t>
      </w:r>
      <w:r w:rsidR="005D3035">
        <w:rPr>
          <w:lang w:val="es-MX"/>
        </w:rPr>
        <w:tab/>
      </w:r>
      <w:r w:rsidR="005D3035">
        <w:rPr>
          <w:lang w:val="es-MX"/>
        </w:rPr>
        <w:tab/>
        <w:t xml:space="preserve">   229</w:t>
      </w:r>
      <w:r w:rsidR="005D3035" w:rsidRPr="00AC6A88">
        <w:rPr>
          <w:color w:val="000000"/>
        </w:rPr>
        <w:t>,</w:t>
      </w:r>
      <w:r w:rsidR="005D3035">
        <w:rPr>
          <w:color w:val="000000"/>
        </w:rPr>
        <w:t>738</w:t>
      </w:r>
    </w:p>
    <w:p w14:paraId="3BE6B770" w14:textId="0BAD0C87" w:rsidR="005D3035" w:rsidRPr="00AC6A88" w:rsidRDefault="00917B77" w:rsidP="005D3035">
      <w:pPr>
        <w:pStyle w:val="ROMANOS"/>
        <w:spacing w:after="0" w:line="240" w:lineRule="exact"/>
        <w:rPr>
          <w:lang w:val="es-MX"/>
        </w:rPr>
      </w:pPr>
      <w:r>
        <w:rPr>
          <w:lang w:val="es-MX"/>
        </w:rPr>
        <w:tab/>
      </w:r>
      <w:r w:rsidR="005D3035" w:rsidRPr="00AC6A88">
        <w:rPr>
          <w:lang w:val="es-MX"/>
        </w:rPr>
        <w:t>de la Delincuencia y la Violencia</w:t>
      </w:r>
      <w:r w:rsidR="005D3035">
        <w:rPr>
          <w:lang w:val="es-MX"/>
        </w:rPr>
        <w:t xml:space="preserve"> </w:t>
      </w:r>
    </w:p>
    <w:p w14:paraId="74A72E81" w14:textId="77777777" w:rsidR="00650A3C" w:rsidRDefault="00650A3C" w:rsidP="005D3035">
      <w:pPr>
        <w:pStyle w:val="INCISO"/>
        <w:spacing w:after="0" w:line="240" w:lineRule="exact"/>
        <w:ind w:left="360"/>
        <w:rPr>
          <w:b/>
          <w:smallCaps/>
        </w:rPr>
      </w:pPr>
    </w:p>
    <w:p w14:paraId="16131A9E" w14:textId="77777777" w:rsidR="00650A3C" w:rsidRDefault="00650A3C" w:rsidP="005D3035">
      <w:pPr>
        <w:pStyle w:val="INCISO"/>
        <w:spacing w:after="0" w:line="240" w:lineRule="exact"/>
        <w:ind w:left="360"/>
        <w:rPr>
          <w:b/>
          <w:smallCaps/>
        </w:rPr>
      </w:pPr>
    </w:p>
    <w:p w14:paraId="26AF507E" w14:textId="4CAFF9E8" w:rsidR="005D3035" w:rsidRPr="00F710F2" w:rsidRDefault="005D3035" w:rsidP="005D3035">
      <w:pPr>
        <w:pStyle w:val="INCISO"/>
        <w:spacing w:after="0" w:line="240" w:lineRule="exact"/>
        <w:ind w:left="360"/>
        <w:rPr>
          <w:b/>
          <w:smallCaps/>
        </w:rPr>
      </w:pPr>
      <w:r w:rsidRPr="00F710F2">
        <w:rPr>
          <w:b/>
          <w:smallCaps/>
        </w:rPr>
        <w:t>II)</w:t>
      </w:r>
      <w:r w:rsidRPr="00F710F2">
        <w:rPr>
          <w:b/>
          <w:smallCaps/>
        </w:rPr>
        <w:tab/>
        <w:t>Notas al Estado de Actividades</w:t>
      </w:r>
    </w:p>
    <w:p w14:paraId="2EAFB403" w14:textId="77777777" w:rsidR="005D3035" w:rsidRPr="00F710F2" w:rsidRDefault="005D3035" w:rsidP="005D3035">
      <w:pPr>
        <w:pStyle w:val="INCISO"/>
        <w:spacing w:after="0" w:line="240" w:lineRule="exact"/>
        <w:ind w:left="360"/>
        <w:rPr>
          <w:b/>
          <w:smallCaps/>
        </w:rPr>
      </w:pPr>
    </w:p>
    <w:p w14:paraId="2599A072" w14:textId="77777777" w:rsidR="005D3035" w:rsidRDefault="005D3035" w:rsidP="005D3035">
      <w:pPr>
        <w:pStyle w:val="ROMANOS"/>
        <w:spacing w:after="0" w:line="240" w:lineRule="exact"/>
        <w:rPr>
          <w:b/>
          <w:lang w:val="es-MX"/>
        </w:rPr>
      </w:pPr>
      <w:r w:rsidRPr="00F710F2">
        <w:rPr>
          <w:b/>
          <w:lang w:val="es-MX"/>
        </w:rPr>
        <w:t>Ingresos de Gestión</w:t>
      </w:r>
    </w:p>
    <w:p w14:paraId="362F2DCC" w14:textId="666CA61C" w:rsidR="005D3035" w:rsidRDefault="005D3035" w:rsidP="005D3035">
      <w:pPr>
        <w:pStyle w:val="ROMANOS"/>
        <w:spacing w:after="0" w:line="240" w:lineRule="exact"/>
        <w:ind w:left="0" w:firstLine="0"/>
        <w:rPr>
          <w:lang w:val="es-MX"/>
        </w:rPr>
      </w:pPr>
      <w:r>
        <w:rPr>
          <w:lang w:val="es-MX"/>
        </w:rPr>
        <w:t xml:space="preserve">En el rubro de Transferencias, Asignaciones, Subsidios y Otras, se refleja un importe de </w:t>
      </w:r>
      <w:r w:rsidR="00917B77">
        <w:rPr>
          <w:lang w:val="es-MX"/>
        </w:rPr>
        <w:t>10</w:t>
      </w:r>
      <w:r w:rsidR="00650A3C">
        <w:rPr>
          <w:lang w:val="es-MX"/>
        </w:rPr>
        <w:t>,</w:t>
      </w:r>
      <w:r w:rsidR="00917B77">
        <w:rPr>
          <w:lang w:val="es-MX"/>
        </w:rPr>
        <w:t>555</w:t>
      </w:r>
      <w:r>
        <w:rPr>
          <w:lang w:val="es-MX"/>
        </w:rPr>
        <w:t>,</w:t>
      </w:r>
      <w:r w:rsidR="00917B77">
        <w:rPr>
          <w:lang w:val="es-MX"/>
        </w:rPr>
        <w:t>688</w:t>
      </w:r>
      <w:r>
        <w:rPr>
          <w:lang w:val="es-MX"/>
        </w:rPr>
        <w:t>.</w:t>
      </w:r>
    </w:p>
    <w:p w14:paraId="4AFCB3A4" w14:textId="77777777" w:rsidR="005D3035" w:rsidRDefault="005D3035" w:rsidP="005D3035">
      <w:pPr>
        <w:pStyle w:val="ROMANOS"/>
        <w:spacing w:after="0" w:line="240" w:lineRule="exact"/>
        <w:ind w:left="0" w:firstLine="0"/>
        <w:rPr>
          <w:lang w:val="es-MX"/>
        </w:rPr>
      </w:pPr>
    </w:p>
    <w:p w14:paraId="5B846DD2" w14:textId="523B64F4" w:rsidR="005D3035" w:rsidRDefault="005D3035" w:rsidP="005D3035">
      <w:pPr>
        <w:pStyle w:val="ROMANOS"/>
        <w:spacing w:after="0" w:line="240" w:lineRule="exact"/>
        <w:ind w:left="0" w:firstLine="0"/>
        <w:rPr>
          <w:lang w:val="es-MX"/>
        </w:rPr>
      </w:pPr>
      <w:r>
        <w:rPr>
          <w:lang w:val="es-MX"/>
        </w:rPr>
        <w:t xml:space="preserve">En Ingresos Financieros se refleja la cantidad de </w:t>
      </w:r>
      <w:r w:rsidR="00917B77">
        <w:rPr>
          <w:lang w:val="es-MX"/>
        </w:rPr>
        <w:t>2</w:t>
      </w:r>
      <w:r w:rsidR="00650A3C">
        <w:rPr>
          <w:lang w:val="es-MX"/>
        </w:rPr>
        <w:t>,</w:t>
      </w:r>
      <w:r w:rsidR="00917B77">
        <w:rPr>
          <w:lang w:val="es-MX"/>
        </w:rPr>
        <w:t>546</w:t>
      </w:r>
      <w:r w:rsidR="00650A3C">
        <w:rPr>
          <w:lang w:val="es-MX"/>
        </w:rPr>
        <w:t>,</w:t>
      </w:r>
      <w:r w:rsidR="00917B77">
        <w:rPr>
          <w:lang w:val="es-MX"/>
        </w:rPr>
        <w:t>989</w:t>
      </w:r>
      <w:r>
        <w:rPr>
          <w:lang w:val="es-MX"/>
        </w:rPr>
        <w:t>.</w:t>
      </w:r>
    </w:p>
    <w:p w14:paraId="70AC87D9" w14:textId="2FC525AA" w:rsidR="005D3035" w:rsidRDefault="005D3035" w:rsidP="005D3035">
      <w:pPr>
        <w:pStyle w:val="ROMANOS"/>
        <w:spacing w:after="0" w:line="240" w:lineRule="exact"/>
        <w:rPr>
          <w:b/>
          <w:lang w:val="es-MX"/>
        </w:rPr>
      </w:pPr>
    </w:p>
    <w:p w14:paraId="3942B7DC" w14:textId="77777777" w:rsidR="00ED04D8" w:rsidRDefault="00ED04D8" w:rsidP="005D3035">
      <w:pPr>
        <w:pStyle w:val="ROMANOS"/>
        <w:spacing w:after="0" w:line="240" w:lineRule="exact"/>
        <w:rPr>
          <w:b/>
          <w:lang w:val="es-MX"/>
        </w:rPr>
      </w:pPr>
    </w:p>
    <w:p w14:paraId="25E47594" w14:textId="77777777" w:rsidR="005D3035" w:rsidRDefault="005D3035" w:rsidP="005D3035">
      <w:pPr>
        <w:pStyle w:val="ROMANOS"/>
        <w:spacing w:after="0" w:line="240" w:lineRule="exact"/>
        <w:rPr>
          <w:b/>
          <w:lang w:val="es-MX"/>
        </w:rPr>
      </w:pPr>
      <w:r w:rsidRPr="00F710F2">
        <w:rPr>
          <w:b/>
          <w:lang w:val="es-MX"/>
        </w:rPr>
        <w:t>Gastos y Otras Pérdidas:</w:t>
      </w:r>
    </w:p>
    <w:p w14:paraId="5B7B2417" w14:textId="77777777" w:rsidR="005D3035" w:rsidRDefault="005D3035" w:rsidP="005D3035">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enerales que fueron necesarios para obtene</w:t>
      </w:r>
      <w:r>
        <w:rPr>
          <w:lang w:val="es-MX"/>
        </w:rPr>
        <w:t>r</w:t>
      </w:r>
      <w:r w:rsidRPr="00385E4D">
        <w:rPr>
          <w:lang w:val="es-MX"/>
        </w:rPr>
        <w:t xml:space="preserve"> los </w:t>
      </w:r>
      <w:r>
        <w:rPr>
          <w:lang w:val="es-MX"/>
        </w:rPr>
        <w:t>resultados programados en el Programa Operativo Anual, conforme a lo siguiente:</w:t>
      </w:r>
    </w:p>
    <w:p w14:paraId="1E245E40" w14:textId="77777777" w:rsidR="005D3035" w:rsidRDefault="005D3035" w:rsidP="005D3035">
      <w:pPr>
        <w:pStyle w:val="ROMANOS"/>
        <w:spacing w:after="0" w:line="240" w:lineRule="exact"/>
        <w:ind w:left="0" w:firstLine="0"/>
        <w:rPr>
          <w:lang w:val="es-MX"/>
        </w:rPr>
      </w:pPr>
    </w:p>
    <w:p w14:paraId="74407332" w14:textId="0FFE409D" w:rsidR="005D3035" w:rsidRDefault="00917B77" w:rsidP="005D3035">
      <w:pPr>
        <w:pStyle w:val="ROMANOS"/>
        <w:spacing w:after="0" w:line="240" w:lineRule="exact"/>
        <w:ind w:left="0" w:firstLine="0"/>
        <w:rPr>
          <w:lang w:val="es-MX"/>
        </w:rPr>
      </w:pPr>
      <w:r>
        <w:rPr>
          <w:lang w:val="es-MX"/>
        </w:rPr>
        <w:tab/>
      </w:r>
      <w:r w:rsidR="005D3035">
        <w:rPr>
          <w:lang w:val="es-MX"/>
        </w:rPr>
        <w:t xml:space="preserve">Servicios Personales   </w:t>
      </w:r>
      <w:r w:rsidR="005D3035">
        <w:rPr>
          <w:lang w:val="es-MX"/>
        </w:rPr>
        <w:tab/>
      </w:r>
      <w:r w:rsidR="005D3035">
        <w:rPr>
          <w:lang w:val="es-MX"/>
        </w:rPr>
        <w:tab/>
        <w:t xml:space="preserve"> </w:t>
      </w:r>
      <w:r>
        <w:rPr>
          <w:lang w:val="es-MX"/>
        </w:rPr>
        <w:tab/>
        <w:t xml:space="preserve"> 7</w:t>
      </w:r>
      <w:r w:rsidR="00650A3C">
        <w:rPr>
          <w:lang w:val="es-MX"/>
        </w:rPr>
        <w:t>,</w:t>
      </w:r>
      <w:r>
        <w:rPr>
          <w:lang w:val="es-MX"/>
        </w:rPr>
        <w:t>791</w:t>
      </w:r>
      <w:r w:rsidR="005D3035">
        <w:rPr>
          <w:lang w:val="es-MX"/>
        </w:rPr>
        <w:t>,</w:t>
      </w:r>
      <w:r>
        <w:rPr>
          <w:lang w:val="es-MX"/>
        </w:rPr>
        <w:t>368</w:t>
      </w:r>
    </w:p>
    <w:p w14:paraId="67903CF9" w14:textId="1A24584D" w:rsidR="005D3035" w:rsidRDefault="00917B77" w:rsidP="005D3035">
      <w:pPr>
        <w:pStyle w:val="ROMANOS"/>
        <w:spacing w:after="0" w:line="240" w:lineRule="exact"/>
        <w:ind w:left="0" w:firstLine="0"/>
        <w:rPr>
          <w:lang w:val="es-MX"/>
        </w:rPr>
      </w:pPr>
      <w:r>
        <w:rPr>
          <w:lang w:val="es-MX"/>
        </w:rPr>
        <w:tab/>
      </w:r>
      <w:r w:rsidR="005D3035">
        <w:rPr>
          <w:lang w:val="es-MX"/>
        </w:rPr>
        <w:t>Materiales y Suministros</w:t>
      </w:r>
      <w:r w:rsidR="005D3035">
        <w:rPr>
          <w:lang w:val="es-MX"/>
        </w:rPr>
        <w:tab/>
      </w:r>
      <w:proofErr w:type="gramStart"/>
      <w:r w:rsidR="005D3035">
        <w:rPr>
          <w:lang w:val="es-MX"/>
        </w:rPr>
        <w:tab/>
        <w:t xml:space="preserve">  </w:t>
      </w:r>
      <w:r>
        <w:rPr>
          <w:lang w:val="es-MX"/>
        </w:rPr>
        <w:tab/>
      </w:r>
      <w:proofErr w:type="gramEnd"/>
      <w:r w:rsidR="005D3035">
        <w:rPr>
          <w:lang w:val="es-MX"/>
        </w:rPr>
        <w:t xml:space="preserve">  </w:t>
      </w:r>
      <w:r w:rsidR="00650A3C">
        <w:rPr>
          <w:lang w:val="es-MX"/>
        </w:rPr>
        <w:t xml:space="preserve"> </w:t>
      </w:r>
      <w:r>
        <w:rPr>
          <w:lang w:val="es-MX"/>
        </w:rPr>
        <w:t xml:space="preserve"> 281</w:t>
      </w:r>
      <w:r w:rsidR="005D3035">
        <w:rPr>
          <w:lang w:val="es-MX"/>
        </w:rPr>
        <w:t>,</w:t>
      </w:r>
      <w:r>
        <w:rPr>
          <w:lang w:val="es-MX"/>
        </w:rPr>
        <w:t>550</w:t>
      </w:r>
    </w:p>
    <w:p w14:paraId="23800762" w14:textId="7F5C4149" w:rsidR="005D3035" w:rsidRDefault="00917B77" w:rsidP="005D3035">
      <w:pPr>
        <w:pStyle w:val="ROMANOS"/>
        <w:spacing w:after="0" w:line="240" w:lineRule="exact"/>
        <w:ind w:left="0" w:firstLine="0"/>
        <w:rPr>
          <w:lang w:val="es-MX"/>
        </w:rPr>
      </w:pPr>
      <w:bookmarkStart w:id="46" w:name="_Hlk68682715"/>
      <w:r>
        <w:rPr>
          <w:lang w:val="es-MX"/>
        </w:rPr>
        <w:tab/>
      </w:r>
      <w:r w:rsidR="005D3035">
        <w:rPr>
          <w:lang w:val="es-MX"/>
        </w:rPr>
        <w:t>Servicios Generales</w:t>
      </w:r>
      <w:r w:rsidR="005D3035">
        <w:rPr>
          <w:lang w:val="es-MX"/>
        </w:rPr>
        <w:tab/>
        <w:t xml:space="preserve">    </w:t>
      </w:r>
      <w:r w:rsidR="005D3035">
        <w:rPr>
          <w:lang w:val="es-MX"/>
        </w:rPr>
        <w:tab/>
        <w:t xml:space="preserve">   </w:t>
      </w:r>
      <w:r>
        <w:rPr>
          <w:lang w:val="es-MX"/>
        </w:rPr>
        <w:tab/>
        <w:t xml:space="preserve">  </w:t>
      </w:r>
      <w:r w:rsidR="005D3035">
        <w:rPr>
          <w:lang w:val="es-MX"/>
        </w:rPr>
        <w:t xml:space="preserve"> </w:t>
      </w:r>
      <w:r>
        <w:rPr>
          <w:lang w:val="es-MX"/>
        </w:rPr>
        <w:t xml:space="preserve"> 527</w:t>
      </w:r>
      <w:r w:rsidR="005D3035">
        <w:rPr>
          <w:lang w:val="es-MX"/>
        </w:rPr>
        <w:t>,</w:t>
      </w:r>
      <w:r>
        <w:rPr>
          <w:lang w:val="es-MX"/>
        </w:rPr>
        <w:t>354</w:t>
      </w:r>
    </w:p>
    <w:bookmarkEnd w:id="46"/>
    <w:p w14:paraId="01A7F5CD" w14:textId="11417A05" w:rsidR="005D3035" w:rsidRDefault="00917B77" w:rsidP="005D3035">
      <w:pPr>
        <w:pStyle w:val="ROMANOS"/>
        <w:spacing w:after="0" w:line="240" w:lineRule="exact"/>
        <w:ind w:left="0" w:firstLine="0"/>
        <w:rPr>
          <w:lang w:val="es-MX"/>
        </w:rPr>
      </w:pPr>
      <w:r>
        <w:rPr>
          <w:lang w:val="es-MX"/>
        </w:rPr>
        <w:tab/>
      </w:r>
      <w:r w:rsidR="005D3035">
        <w:rPr>
          <w:lang w:val="es-MX"/>
        </w:rPr>
        <w:t xml:space="preserve">Estimaciones, </w:t>
      </w:r>
      <w:proofErr w:type="gramStart"/>
      <w:r w:rsidR="005D3035">
        <w:rPr>
          <w:lang w:val="es-MX"/>
        </w:rPr>
        <w:t xml:space="preserve">Depreciaciones,  </w:t>
      </w:r>
      <w:r w:rsidR="005D3035">
        <w:rPr>
          <w:lang w:val="es-MX"/>
        </w:rPr>
        <w:tab/>
      </w:r>
      <w:proofErr w:type="gramEnd"/>
      <w:r w:rsidR="005D3035">
        <w:rPr>
          <w:lang w:val="es-MX"/>
        </w:rPr>
        <w:t xml:space="preserve">   </w:t>
      </w:r>
      <w:r>
        <w:rPr>
          <w:lang w:val="es-MX"/>
        </w:rPr>
        <w:tab/>
        <w:t xml:space="preserve">  </w:t>
      </w:r>
      <w:r w:rsidR="005D3035">
        <w:rPr>
          <w:lang w:val="es-MX"/>
        </w:rPr>
        <w:t xml:space="preserve"> </w:t>
      </w:r>
      <w:r>
        <w:rPr>
          <w:lang w:val="es-MX"/>
        </w:rPr>
        <w:t xml:space="preserve"> 227</w:t>
      </w:r>
      <w:r w:rsidR="005D3035">
        <w:rPr>
          <w:lang w:val="es-MX"/>
        </w:rPr>
        <w:t>,</w:t>
      </w:r>
      <w:r>
        <w:rPr>
          <w:lang w:val="es-MX"/>
        </w:rPr>
        <w:t>584</w:t>
      </w:r>
    </w:p>
    <w:p w14:paraId="238D599E" w14:textId="437EC8AE" w:rsidR="005D3035" w:rsidRDefault="00917B77" w:rsidP="005D3035">
      <w:pPr>
        <w:pStyle w:val="ROMANOS"/>
        <w:spacing w:after="0" w:line="240" w:lineRule="exact"/>
        <w:ind w:left="0" w:firstLine="0"/>
        <w:rPr>
          <w:lang w:val="es-MX"/>
        </w:rPr>
      </w:pPr>
      <w:r>
        <w:rPr>
          <w:lang w:val="es-MX"/>
        </w:rPr>
        <w:tab/>
      </w:r>
      <w:r w:rsidR="005D3035">
        <w:rPr>
          <w:lang w:val="es-MX"/>
        </w:rPr>
        <w:t>Deterioros, Obsolescencia y</w:t>
      </w:r>
    </w:p>
    <w:p w14:paraId="00B3D952" w14:textId="71E597D2" w:rsidR="005D3035" w:rsidRDefault="00917B77" w:rsidP="005D3035">
      <w:pPr>
        <w:pStyle w:val="ROMANOS"/>
        <w:spacing w:after="0" w:line="240" w:lineRule="exact"/>
        <w:ind w:left="0" w:firstLine="0"/>
        <w:rPr>
          <w:lang w:val="es-MX"/>
        </w:rPr>
      </w:pPr>
      <w:r>
        <w:rPr>
          <w:lang w:val="es-MX"/>
        </w:rPr>
        <w:tab/>
      </w:r>
      <w:r w:rsidR="005D3035">
        <w:rPr>
          <w:lang w:val="es-MX"/>
        </w:rPr>
        <w:t>Amortización</w:t>
      </w:r>
    </w:p>
    <w:p w14:paraId="64279C2E" w14:textId="77777777" w:rsidR="005D3035" w:rsidRDefault="005D3035"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4B700971" w14:textId="77777777" w:rsidR="005D3035" w:rsidRDefault="005D3035" w:rsidP="005D3035">
      <w:pPr>
        <w:pStyle w:val="ROMANOS"/>
        <w:spacing w:after="0" w:line="240" w:lineRule="exact"/>
        <w:ind w:left="0" w:firstLine="0"/>
      </w:pPr>
    </w:p>
    <w:p w14:paraId="24271443" w14:textId="0499C872"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650A3C">
        <w:t>1</w:t>
      </w:r>
      <w:r>
        <w:t xml:space="preserve"> por la cantidad de </w:t>
      </w:r>
      <w:r w:rsidR="00C62AC0">
        <w:t>32,</w:t>
      </w:r>
      <w:r w:rsidR="00917B77">
        <w:t>082</w:t>
      </w:r>
      <w:r>
        <w:t>,</w:t>
      </w:r>
      <w:r w:rsidR="00917B77">
        <w:t>52</w:t>
      </w:r>
      <w:r w:rsidR="00842905">
        <w:t>0</w:t>
      </w:r>
      <w:r>
        <w:t xml:space="preserve">, el resultado del ejercicio (ahorro/desahorro), por </w:t>
      </w:r>
      <w:r w:rsidR="00917B77">
        <w:t>3</w:t>
      </w:r>
      <w:r w:rsidR="008A4B62">
        <w:t>,</w:t>
      </w:r>
      <w:r w:rsidR="00917B77">
        <w:t>853</w:t>
      </w:r>
      <w:r>
        <w:t>,</w:t>
      </w:r>
      <w:r w:rsidR="00917B77">
        <w:t>496</w:t>
      </w:r>
      <w:r>
        <w:t xml:space="preserve"> y Rectificaciones de resultado de ejercicios anteriores por el importe de 3</w:t>
      </w:r>
      <w:r w:rsidR="00240406">
        <w:t>,</w:t>
      </w:r>
      <w:r w:rsidR="00917B77">
        <w:t>809</w:t>
      </w:r>
      <w:r>
        <w:t>,</w:t>
      </w:r>
      <w:r w:rsidR="00917B77">
        <w:t>1</w:t>
      </w:r>
      <w:r w:rsidR="00842905">
        <w:t>33</w:t>
      </w:r>
      <w:r>
        <w:t>.</w:t>
      </w:r>
    </w:p>
    <w:p w14:paraId="7D9CA451" w14:textId="7DBFB7A3" w:rsidR="005D3035" w:rsidRDefault="005D3035" w:rsidP="005D3035">
      <w:pPr>
        <w:pStyle w:val="INCISO"/>
        <w:spacing w:after="0" w:line="240" w:lineRule="exact"/>
        <w:ind w:left="360"/>
        <w:rPr>
          <w:b/>
          <w:smallCaps/>
        </w:rPr>
      </w:pPr>
    </w:p>
    <w:p w14:paraId="3EF4D71C" w14:textId="51ED206B" w:rsidR="00ED04D8" w:rsidRDefault="00ED04D8" w:rsidP="005D3035">
      <w:pPr>
        <w:pStyle w:val="INCISO"/>
        <w:spacing w:after="0" w:line="240" w:lineRule="exact"/>
        <w:ind w:left="360"/>
        <w:rPr>
          <w:b/>
          <w:smallCaps/>
        </w:rPr>
      </w:pPr>
    </w:p>
    <w:p w14:paraId="11017B25" w14:textId="00DDFEDB" w:rsidR="00ED04D8" w:rsidRDefault="00ED04D8" w:rsidP="005D3035">
      <w:pPr>
        <w:pStyle w:val="INCISO"/>
        <w:spacing w:after="0" w:line="240" w:lineRule="exact"/>
        <w:ind w:left="360"/>
        <w:rPr>
          <w:b/>
          <w:smallCaps/>
        </w:rPr>
      </w:pPr>
    </w:p>
    <w:p w14:paraId="5F86C4D0" w14:textId="4F94493D" w:rsidR="00ED04D8" w:rsidRDefault="00ED04D8" w:rsidP="005D3035">
      <w:pPr>
        <w:pStyle w:val="INCISO"/>
        <w:spacing w:after="0" w:line="240" w:lineRule="exact"/>
        <w:ind w:left="360"/>
        <w:rPr>
          <w:b/>
          <w:smallCaps/>
        </w:rPr>
      </w:pPr>
    </w:p>
    <w:p w14:paraId="06CA8C98" w14:textId="2380581F" w:rsidR="00ED04D8" w:rsidRDefault="00ED04D8" w:rsidP="005D3035">
      <w:pPr>
        <w:pStyle w:val="INCISO"/>
        <w:spacing w:after="0" w:line="240" w:lineRule="exact"/>
        <w:ind w:left="360"/>
        <w:rPr>
          <w:b/>
          <w:smallCaps/>
        </w:rPr>
      </w:pPr>
    </w:p>
    <w:p w14:paraId="0DC159E2" w14:textId="4DA1E48E" w:rsidR="00ED04D8" w:rsidRDefault="00ED04D8" w:rsidP="005D3035">
      <w:pPr>
        <w:pStyle w:val="INCISO"/>
        <w:spacing w:after="0" w:line="240" w:lineRule="exact"/>
        <w:ind w:left="360"/>
        <w:rPr>
          <w:b/>
          <w:smallCaps/>
        </w:rPr>
      </w:pPr>
    </w:p>
    <w:p w14:paraId="56C9F0EE" w14:textId="77777777" w:rsidR="00ED04D8" w:rsidRDefault="00ED04D8" w:rsidP="005D3035">
      <w:pPr>
        <w:pStyle w:val="INCISO"/>
        <w:spacing w:after="0" w:line="240" w:lineRule="exact"/>
        <w:ind w:left="360"/>
        <w:rPr>
          <w:b/>
          <w:smallCaps/>
        </w:rPr>
      </w:pPr>
    </w:p>
    <w:p w14:paraId="2EA4FA8C" w14:textId="77777777" w:rsidR="00ED04D8" w:rsidRDefault="00ED04D8"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1AAB60B5" w:rsidR="005D3035" w:rsidRDefault="005D3035" w:rsidP="005D3035">
      <w:pPr>
        <w:pStyle w:val="ROMANOS"/>
        <w:spacing w:after="0" w:line="240" w:lineRule="exact"/>
        <w:ind w:left="0" w:firstLine="0"/>
        <w:rPr>
          <w:lang w:val="es-MX"/>
        </w:rPr>
      </w:pPr>
      <w:r w:rsidRPr="00F710F2">
        <w:rPr>
          <w:lang w:val="es-MX"/>
        </w:rPr>
        <w:t>El análisis de los saldos inicial y final que</w:t>
      </w:r>
      <w:r>
        <w:rPr>
          <w:lang w:val="es-MX"/>
        </w:rPr>
        <w:t xml:space="preserve"> se reflejan</w:t>
      </w:r>
      <w:r w:rsidRPr="00F710F2">
        <w:rPr>
          <w:lang w:val="es-MX"/>
        </w:rPr>
        <w:t xml:space="preserve">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p w14:paraId="40CFFF6E" w14:textId="77777777" w:rsidR="005D3035" w:rsidRPr="00F710F2" w:rsidRDefault="005D3035" w:rsidP="005D3035">
      <w:pPr>
        <w:pStyle w:val="ROMANOS"/>
        <w:spacing w:after="0" w:line="240" w:lineRule="exact"/>
        <w:ind w:left="648" w:firstLine="0"/>
        <w:rPr>
          <w:lang w:val="es-MX"/>
        </w:rPr>
      </w:pPr>
    </w:p>
    <w:tbl>
      <w:tblPr>
        <w:tblW w:w="0" w:type="auto"/>
        <w:tblInd w:w="1525" w:type="dxa"/>
        <w:tblLayout w:type="fixed"/>
        <w:tblLook w:val="0000" w:firstRow="0" w:lastRow="0" w:firstColumn="0" w:lastColumn="0" w:noHBand="0" w:noVBand="0"/>
      </w:tblPr>
      <w:tblGrid>
        <w:gridCol w:w="4532"/>
        <w:gridCol w:w="1270"/>
        <w:gridCol w:w="1155"/>
      </w:tblGrid>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77777777" w:rsidR="005D3035" w:rsidRPr="00ED04D8" w:rsidRDefault="005D3035" w:rsidP="008853BF">
            <w:pPr>
              <w:pStyle w:val="Texto"/>
              <w:spacing w:after="0" w:line="240" w:lineRule="exact"/>
              <w:ind w:firstLine="0"/>
              <w:rPr>
                <w:sz w:val="16"/>
                <w:szCs w:val="16"/>
                <w:lang w:val="es-MX"/>
              </w:rPr>
            </w:pP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6E8B45E"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F374C0" w:rsidRPr="00ED04D8">
              <w:rPr>
                <w:sz w:val="16"/>
                <w:szCs w:val="16"/>
                <w:lang w:val="es-MX"/>
              </w:rPr>
              <w:t>2</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762C55A4"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F374C0" w:rsidRPr="00ED04D8">
              <w:rPr>
                <w:sz w:val="16"/>
                <w:szCs w:val="16"/>
                <w:lang w:val="es-MX"/>
              </w:rPr>
              <w:t>1</w:t>
            </w:r>
          </w:p>
        </w:tc>
      </w:tr>
      <w:tr w:rsidR="005D3035"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Efectivo en Bancos –Tesorería</w:t>
            </w:r>
          </w:p>
        </w:tc>
        <w:tc>
          <w:tcPr>
            <w:tcW w:w="1270" w:type="dxa"/>
            <w:tcBorders>
              <w:top w:val="single" w:sz="6" w:space="0" w:color="auto"/>
              <w:left w:val="single" w:sz="6" w:space="0" w:color="auto"/>
              <w:bottom w:val="single" w:sz="6" w:space="0" w:color="auto"/>
              <w:right w:val="single" w:sz="6" w:space="0" w:color="auto"/>
            </w:tcBorders>
          </w:tcPr>
          <w:p w14:paraId="13B3D968" w14:textId="4157DB0F" w:rsidR="005D3035" w:rsidRPr="00ED04D8" w:rsidRDefault="00842905" w:rsidP="008853BF">
            <w:pPr>
              <w:pStyle w:val="Texto"/>
              <w:spacing w:after="0" w:line="240" w:lineRule="exact"/>
              <w:ind w:firstLine="0"/>
              <w:jc w:val="right"/>
              <w:rPr>
                <w:sz w:val="16"/>
                <w:szCs w:val="16"/>
                <w:lang w:val="es-MX"/>
              </w:rPr>
            </w:pPr>
            <w:r w:rsidRPr="00ED04D8">
              <w:rPr>
                <w:sz w:val="16"/>
                <w:szCs w:val="16"/>
                <w:lang w:val="es-MX"/>
              </w:rPr>
              <w:t>1</w:t>
            </w:r>
            <w:r w:rsidR="00ED04D8" w:rsidRPr="00ED04D8">
              <w:rPr>
                <w:sz w:val="16"/>
                <w:szCs w:val="16"/>
                <w:lang w:val="es-MX"/>
              </w:rPr>
              <w:t>2</w:t>
            </w:r>
            <w:r w:rsidR="001353D4" w:rsidRPr="00ED04D8">
              <w:rPr>
                <w:sz w:val="16"/>
                <w:szCs w:val="16"/>
                <w:lang w:val="es-MX"/>
              </w:rPr>
              <w:t>,</w:t>
            </w:r>
            <w:r w:rsidR="00ED04D8" w:rsidRPr="00ED04D8">
              <w:rPr>
                <w:sz w:val="16"/>
                <w:szCs w:val="16"/>
                <w:lang w:val="es-MX"/>
              </w:rPr>
              <w:t>497</w:t>
            </w:r>
            <w:r w:rsidR="005D3035" w:rsidRPr="00ED04D8">
              <w:rPr>
                <w:sz w:val="16"/>
                <w:szCs w:val="16"/>
                <w:lang w:val="es-MX"/>
              </w:rPr>
              <w:t>,</w:t>
            </w:r>
            <w:r w:rsidRPr="00ED04D8">
              <w:rPr>
                <w:sz w:val="16"/>
                <w:szCs w:val="16"/>
                <w:lang w:val="es-MX"/>
              </w:rPr>
              <w:t>1</w:t>
            </w:r>
            <w:r w:rsidR="00ED04D8" w:rsidRPr="00ED04D8">
              <w:rPr>
                <w:sz w:val="16"/>
                <w:szCs w:val="16"/>
                <w:lang w:val="es-MX"/>
              </w:rPr>
              <w:t>69</w:t>
            </w:r>
          </w:p>
        </w:tc>
        <w:tc>
          <w:tcPr>
            <w:tcW w:w="1155" w:type="dxa"/>
            <w:tcBorders>
              <w:top w:val="single" w:sz="6" w:space="0" w:color="auto"/>
              <w:left w:val="single" w:sz="6" w:space="0" w:color="auto"/>
              <w:bottom w:val="single" w:sz="6" w:space="0" w:color="auto"/>
              <w:right w:val="single" w:sz="6" w:space="0" w:color="auto"/>
            </w:tcBorders>
          </w:tcPr>
          <w:p w14:paraId="75A83568" w14:textId="5AD43DB6"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2</w:t>
            </w:r>
            <w:r w:rsidR="00F374C0" w:rsidRPr="00ED04D8">
              <w:rPr>
                <w:sz w:val="16"/>
                <w:szCs w:val="16"/>
                <w:lang w:val="es-MX"/>
              </w:rPr>
              <w:t>7,308</w:t>
            </w:r>
            <w:r w:rsidRPr="00ED04D8">
              <w:rPr>
                <w:sz w:val="16"/>
                <w:szCs w:val="16"/>
                <w:lang w:val="es-MX"/>
              </w:rPr>
              <w:t>,</w:t>
            </w:r>
            <w:r w:rsidR="00F374C0" w:rsidRPr="00ED04D8">
              <w:rPr>
                <w:sz w:val="16"/>
                <w:szCs w:val="16"/>
                <w:lang w:val="es-MX"/>
              </w:rPr>
              <w:t>356</w:t>
            </w:r>
          </w:p>
        </w:tc>
      </w:tr>
      <w:tr w:rsidR="005D3035"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Efectivo en Bancos- Dependencias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 xml:space="preserve">Inversiones temporales (hasta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77777777" w:rsidR="005D3035" w:rsidRPr="00ED04D8" w:rsidRDefault="005D3035" w:rsidP="008853BF">
            <w:pPr>
              <w:pStyle w:val="Texto"/>
              <w:spacing w:after="0" w:line="240" w:lineRule="exact"/>
              <w:ind w:firstLine="0"/>
              <w:rPr>
                <w:sz w:val="16"/>
                <w:szCs w:val="16"/>
                <w:lang w:val="es-MX"/>
              </w:rPr>
            </w:pPr>
            <w:r w:rsidRPr="00ED04D8">
              <w:rPr>
                <w:sz w:val="16"/>
                <w:szCs w:val="16"/>
                <w:lang w:val="es-MX"/>
              </w:rPr>
              <w:t>Depósitos de fondos de terceros y otros</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5D3035" w:rsidRPr="00ED04D8" w:rsidRDefault="005D3035" w:rsidP="008853BF">
            <w:pPr>
              <w:pStyle w:val="Texto"/>
              <w:spacing w:after="0" w:line="240" w:lineRule="exact"/>
              <w:ind w:firstLine="0"/>
              <w:jc w:val="right"/>
              <w:rPr>
                <w:sz w:val="16"/>
                <w:szCs w:val="16"/>
                <w:lang w:val="es-MX"/>
              </w:rPr>
            </w:pPr>
            <w:r w:rsidRPr="00ED04D8">
              <w:rPr>
                <w:sz w:val="16"/>
                <w:szCs w:val="16"/>
                <w:lang w:val="es-MX"/>
              </w:rPr>
              <w:t>0</w:t>
            </w:r>
          </w:p>
        </w:tc>
      </w:tr>
      <w:tr w:rsidR="005D3035" w:rsidRPr="004337A7" w14:paraId="1E26D2B0" w14:textId="77777777" w:rsidTr="00ED04D8">
        <w:trPr>
          <w:cantSplit/>
          <w:trHeight w:val="344"/>
        </w:trPr>
        <w:tc>
          <w:tcPr>
            <w:tcW w:w="4532" w:type="dxa"/>
            <w:tcBorders>
              <w:top w:val="single" w:sz="6" w:space="0" w:color="auto"/>
              <w:left w:val="single" w:sz="6" w:space="0" w:color="auto"/>
              <w:bottom w:val="single" w:sz="6" w:space="0" w:color="auto"/>
              <w:right w:val="single" w:sz="6" w:space="0" w:color="auto"/>
            </w:tcBorders>
          </w:tcPr>
          <w:p w14:paraId="593C48DA" w14:textId="77777777" w:rsidR="005D3035" w:rsidRPr="00ED04D8" w:rsidRDefault="005D3035" w:rsidP="008853BF">
            <w:pPr>
              <w:pStyle w:val="Texto"/>
              <w:spacing w:after="0" w:line="240" w:lineRule="exact"/>
              <w:ind w:firstLine="0"/>
              <w:rPr>
                <w:sz w:val="16"/>
                <w:szCs w:val="16"/>
                <w:lang w:val="es-MX"/>
              </w:rPr>
            </w:pPr>
            <w:proofErr w:type="gramStart"/>
            <w:r w:rsidRPr="00ED04D8">
              <w:rPr>
                <w:sz w:val="16"/>
                <w:szCs w:val="16"/>
                <w:lang w:val="es-MX"/>
              </w:rPr>
              <w:t>Total</w:t>
            </w:r>
            <w:proofErr w:type="gramEnd"/>
            <w:r w:rsidRPr="00ED04D8">
              <w:rPr>
                <w:sz w:val="16"/>
                <w:szCs w:val="16"/>
                <w:lang w:val="es-MX"/>
              </w:rPr>
              <w:t xml:space="preserve"> de Efectivo y Equivalentes</w:t>
            </w:r>
          </w:p>
        </w:tc>
        <w:tc>
          <w:tcPr>
            <w:tcW w:w="1270" w:type="dxa"/>
            <w:tcBorders>
              <w:top w:val="single" w:sz="6" w:space="0" w:color="auto"/>
              <w:left w:val="single" w:sz="6" w:space="0" w:color="auto"/>
              <w:bottom w:val="single" w:sz="6" w:space="0" w:color="auto"/>
              <w:right w:val="single" w:sz="6" w:space="0" w:color="auto"/>
            </w:tcBorders>
          </w:tcPr>
          <w:p w14:paraId="78C3A876" w14:textId="6F3E9D71" w:rsidR="005D3035" w:rsidRPr="00ED04D8" w:rsidRDefault="00842905" w:rsidP="008853BF">
            <w:pPr>
              <w:jc w:val="right"/>
              <w:rPr>
                <w:rFonts w:ascii="Arial" w:hAnsi="Arial" w:cs="Arial"/>
                <w:sz w:val="16"/>
                <w:szCs w:val="16"/>
              </w:rPr>
            </w:pPr>
            <w:r w:rsidRPr="00ED04D8">
              <w:rPr>
                <w:rFonts w:ascii="Arial" w:hAnsi="Arial" w:cs="Arial"/>
                <w:sz w:val="16"/>
                <w:szCs w:val="16"/>
              </w:rPr>
              <w:t>1</w:t>
            </w:r>
            <w:r w:rsidR="00ED04D8" w:rsidRPr="00ED04D8">
              <w:rPr>
                <w:rFonts w:ascii="Arial" w:hAnsi="Arial" w:cs="Arial"/>
                <w:sz w:val="16"/>
                <w:szCs w:val="16"/>
              </w:rPr>
              <w:t>2</w:t>
            </w:r>
            <w:r w:rsidR="00F374C0" w:rsidRPr="00ED04D8">
              <w:rPr>
                <w:rFonts w:ascii="Arial" w:hAnsi="Arial" w:cs="Arial"/>
                <w:sz w:val="16"/>
                <w:szCs w:val="16"/>
              </w:rPr>
              <w:t>,</w:t>
            </w:r>
            <w:r w:rsidR="00ED04D8" w:rsidRPr="00ED04D8">
              <w:rPr>
                <w:rFonts w:ascii="Arial" w:hAnsi="Arial" w:cs="Arial"/>
                <w:sz w:val="16"/>
                <w:szCs w:val="16"/>
              </w:rPr>
              <w:t>497</w:t>
            </w:r>
            <w:r w:rsidR="00F374C0" w:rsidRPr="00ED04D8">
              <w:rPr>
                <w:rFonts w:ascii="Arial" w:hAnsi="Arial" w:cs="Arial"/>
                <w:sz w:val="16"/>
                <w:szCs w:val="16"/>
              </w:rPr>
              <w:t>,</w:t>
            </w:r>
            <w:r w:rsidRPr="00ED04D8">
              <w:rPr>
                <w:rFonts w:ascii="Arial" w:hAnsi="Arial" w:cs="Arial"/>
                <w:sz w:val="16"/>
                <w:szCs w:val="16"/>
              </w:rPr>
              <w:t>1</w:t>
            </w:r>
            <w:r w:rsidR="00ED04D8" w:rsidRPr="00ED04D8">
              <w:rPr>
                <w:rFonts w:ascii="Arial" w:hAnsi="Arial" w:cs="Arial"/>
                <w:sz w:val="16"/>
                <w:szCs w:val="16"/>
              </w:rPr>
              <w:t>69</w:t>
            </w:r>
          </w:p>
        </w:tc>
        <w:tc>
          <w:tcPr>
            <w:tcW w:w="1155" w:type="dxa"/>
            <w:tcBorders>
              <w:top w:val="single" w:sz="6" w:space="0" w:color="auto"/>
              <w:left w:val="single" w:sz="6" w:space="0" w:color="auto"/>
              <w:bottom w:val="single" w:sz="6" w:space="0" w:color="auto"/>
              <w:right w:val="single" w:sz="6" w:space="0" w:color="auto"/>
            </w:tcBorders>
          </w:tcPr>
          <w:p w14:paraId="0522ABD6" w14:textId="2DA80B38" w:rsidR="005D3035" w:rsidRPr="00ED04D8" w:rsidRDefault="005D3035" w:rsidP="008853BF">
            <w:pPr>
              <w:jc w:val="right"/>
              <w:rPr>
                <w:rFonts w:ascii="Arial" w:hAnsi="Arial" w:cs="Arial"/>
                <w:sz w:val="16"/>
                <w:szCs w:val="16"/>
              </w:rPr>
            </w:pPr>
            <w:r w:rsidRPr="00ED04D8">
              <w:rPr>
                <w:rFonts w:ascii="Arial" w:hAnsi="Arial" w:cs="Arial"/>
                <w:sz w:val="16"/>
                <w:szCs w:val="16"/>
              </w:rPr>
              <w:t>2</w:t>
            </w:r>
            <w:r w:rsidR="001353D4" w:rsidRPr="00ED04D8">
              <w:rPr>
                <w:rFonts w:ascii="Arial" w:hAnsi="Arial" w:cs="Arial"/>
                <w:sz w:val="16"/>
                <w:szCs w:val="16"/>
              </w:rPr>
              <w:t>7,</w:t>
            </w:r>
            <w:r w:rsidRPr="00ED04D8">
              <w:rPr>
                <w:rFonts w:ascii="Arial" w:hAnsi="Arial" w:cs="Arial"/>
                <w:sz w:val="16"/>
                <w:szCs w:val="16"/>
              </w:rPr>
              <w:t>3</w:t>
            </w:r>
            <w:r w:rsidR="001353D4" w:rsidRPr="00ED04D8">
              <w:rPr>
                <w:rFonts w:ascii="Arial" w:hAnsi="Arial" w:cs="Arial"/>
                <w:sz w:val="16"/>
                <w:szCs w:val="16"/>
              </w:rPr>
              <w:t>08</w:t>
            </w:r>
            <w:r w:rsidRPr="00ED04D8">
              <w:rPr>
                <w:rFonts w:ascii="Arial" w:hAnsi="Arial" w:cs="Arial"/>
                <w:sz w:val="16"/>
                <w:szCs w:val="16"/>
              </w:rPr>
              <w:t>,</w:t>
            </w:r>
            <w:r w:rsidR="001353D4" w:rsidRPr="00ED04D8">
              <w:rPr>
                <w:rFonts w:ascii="Arial" w:hAnsi="Arial" w:cs="Arial"/>
                <w:sz w:val="16"/>
                <w:szCs w:val="16"/>
              </w:rPr>
              <w:t>356</w:t>
            </w:r>
          </w:p>
        </w:tc>
      </w:tr>
    </w:tbl>
    <w:p w14:paraId="526D6847" w14:textId="77777777" w:rsidR="005D3035" w:rsidRDefault="005D3035" w:rsidP="005D3035">
      <w:pPr>
        <w:pStyle w:val="Texto"/>
        <w:spacing w:after="0" w:line="240" w:lineRule="exact"/>
        <w:rPr>
          <w:szCs w:val="18"/>
          <w:lang w:val="es-MX"/>
        </w:rPr>
      </w:pPr>
    </w:p>
    <w:p w14:paraId="31C8AABD" w14:textId="3D2D4EF9"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47"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703AAACB"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2D50CD" w:rsidRPr="00ED04D8">
              <w:rPr>
                <w:rFonts w:ascii="Arial" w:eastAsia="Times New Roman" w:hAnsi="Arial" w:cs="Arial"/>
                <w:b/>
                <w:sz w:val="14"/>
                <w:szCs w:val="14"/>
                <w:lang w:eastAsia="es-ES"/>
              </w:rPr>
              <w:t>0</w:t>
            </w:r>
            <w:r w:rsidRPr="00ED04D8">
              <w:rPr>
                <w:rFonts w:ascii="Arial" w:eastAsia="Times New Roman" w:hAnsi="Arial" w:cs="Arial"/>
                <w:b/>
                <w:sz w:val="14"/>
                <w:szCs w:val="14"/>
                <w:lang w:eastAsia="es-ES"/>
              </w:rPr>
              <w:t xml:space="preserve"> de </w:t>
            </w:r>
            <w:r w:rsidR="00240406" w:rsidRPr="00ED04D8">
              <w:rPr>
                <w:rFonts w:ascii="Arial" w:eastAsia="Times New Roman" w:hAnsi="Arial" w:cs="Arial"/>
                <w:b/>
                <w:sz w:val="14"/>
                <w:szCs w:val="14"/>
                <w:lang w:eastAsia="es-ES"/>
              </w:rPr>
              <w:t>septiembre</w:t>
            </w:r>
            <w:r w:rsidRPr="00ED04D8">
              <w:rPr>
                <w:rFonts w:ascii="Arial" w:eastAsia="Times New Roman" w:hAnsi="Arial" w:cs="Arial"/>
                <w:b/>
                <w:sz w:val="14"/>
                <w:szCs w:val="14"/>
                <w:lang w:eastAsia="es-ES"/>
              </w:rPr>
              <w:t xml:space="preserve"> de 202</w:t>
            </w:r>
            <w:r w:rsidR="003046E7" w:rsidRPr="00ED04D8">
              <w:rPr>
                <w:rFonts w:ascii="Arial" w:eastAsia="Times New Roman" w:hAnsi="Arial" w:cs="Arial"/>
                <w:b/>
                <w:sz w:val="14"/>
                <w:szCs w:val="14"/>
                <w:lang w:eastAsia="es-ES"/>
              </w:rPr>
              <w:t>2</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66C5175C" w:rsidR="001353D4" w:rsidRPr="00ED04D8" w:rsidRDefault="00ED04D8"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10</w:t>
            </w:r>
            <w:r w:rsidR="003046E7"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555</w:t>
            </w:r>
            <w:r w:rsidR="001353D4"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688</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17573119" w:rsidR="001353D4" w:rsidRPr="00ED04D8" w:rsidRDefault="00ED04D8"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2</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546</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989</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1FA32B17" w:rsidR="001353D4" w:rsidRPr="00ED04D8" w:rsidRDefault="00ED04D8"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2</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546</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989</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1536EF82" w:rsidR="001353D4" w:rsidRPr="00ED04D8" w:rsidRDefault="00085B2E"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13</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102</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677</w:t>
            </w:r>
          </w:p>
        </w:tc>
      </w:tr>
      <w:bookmarkEnd w:id="47"/>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66CCFF00" w14:textId="615F87C7" w:rsidR="004F352A" w:rsidRDefault="004F352A"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38856901"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2D50CD">
              <w:rPr>
                <w:rFonts w:ascii="Arial" w:eastAsia="Times New Roman" w:hAnsi="Arial" w:cs="Arial"/>
                <w:b/>
                <w:sz w:val="16"/>
                <w:szCs w:val="16"/>
                <w:lang w:eastAsia="es-ES"/>
              </w:rPr>
              <w:t>0</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septiembre</w:t>
            </w:r>
            <w:r w:rsidRPr="00F82148">
              <w:rPr>
                <w:rFonts w:ascii="Arial" w:eastAsia="Times New Roman" w:hAnsi="Arial" w:cs="Arial"/>
                <w:b/>
                <w:sz w:val="16"/>
                <w:szCs w:val="16"/>
                <w:lang w:eastAsia="es-ES"/>
              </w:rPr>
              <w:t xml:space="preserve"> de 202</w:t>
            </w:r>
            <w:r>
              <w:rPr>
                <w:rFonts w:ascii="Arial" w:eastAsia="Times New Roman" w:hAnsi="Arial" w:cs="Arial"/>
                <w:b/>
                <w:sz w:val="16"/>
                <w:szCs w:val="16"/>
                <w:lang w:eastAsia="es-ES"/>
              </w:rPr>
              <w:t>2</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163D1E60" w:rsidR="00F82148" w:rsidRPr="00F82148" w:rsidRDefault="00085B2E"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8</w:t>
            </w:r>
            <w:r w:rsidR="00F82148">
              <w:rPr>
                <w:rFonts w:ascii="Arial" w:eastAsia="Times New Roman" w:hAnsi="Arial" w:cs="Arial"/>
                <w:b/>
                <w:sz w:val="16"/>
                <w:szCs w:val="16"/>
                <w:lang w:eastAsia="es-ES"/>
              </w:rPr>
              <w:t>,</w:t>
            </w:r>
            <w:r>
              <w:rPr>
                <w:rFonts w:ascii="Arial" w:eastAsia="Times New Roman" w:hAnsi="Arial" w:cs="Arial"/>
                <w:b/>
                <w:sz w:val="16"/>
                <w:szCs w:val="16"/>
                <w:lang w:eastAsia="es-ES"/>
              </w:rPr>
              <w:t>600</w:t>
            </w:r>
            <w:r w:rsidR="00F82148" w:rsidRPr="00F82148">
              <w:rPr>
                <w:rFonts w:ascii="Arial" w:eastAsia="Times New Roman" w:hAnsi="Arial" w:cs="Arial"/>
                <w:b/>
                <w:sz w:val="16"/>
                <w:szCs w:val="16"/>
                <w:lang w:eastAsia="es-ES"/>
              </w:rPr>
              <w:t>,</w:t>
            </w:r>
            <w:r>
              <w:rPr>
                <w:rFonts w:ascii="Arial" w:eastAsia="Times New Roman" w:hAnsi="Arial" w:cs="Arial"/>
                <w:b/>
                <w:sz w:val="16"/>
                <w:szCs w:val="16"/>
                <w:lang w:eastAsia="es-ES"/>
              </w:rPr>
              <w:t>272</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0E072788" w:rsidR="008F784E" w:rsidRPr="008F784E" w:rsidRDefault="00085B2E"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648</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909</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4AD4D559" w:rsidR="008F784E" w:rsidRPr="008F784E" w:rsidRDefault="00085B2E"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648</w:t>
            </w:r>
            <w:r w:rsidR="008F784E" w:rsidRPr="008F784E">
              <w:rPr>
                <w:rFonts w:ascii="Arial" w:eastAsia="Times New Roman" w:hAnsi="Arial" w:cs="Arial"/>
                <w:sz w:val="16"/>
                <w:szCs w:val="16"/>
                <w:lang w:eastAsia="es-ES"/>
              </w:rPr>
              <w:t>,</w:t>
            </w:r>
            <w:r>
              <w:rPr>
                <w:rFonts w:ascii="Arial" w:eastAsia="Times New Roman" w:hAnsi="Arial" w:cs="Arial"/>
                <w:sz w:val="16"/>
                <w:szCs w:val="16"/>
                <w:lang w:eastAsia="es-ES"/>
              </w:rPr>
              <w:t>909</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402DC672" w14:textId="77777777" w:rsidTr="008F784E">
        <w:trPr>
          <w:cantSplit/>
          <w:trHeight w:val="16"/>
        </w:trPr>
        <w:tc>
          <w:tcPr>
            <w:tcW w:w="500" w:type="dxa"/>
            <w:tcBorders>
              <w:top w:val="single" w:sz="6" w:space="0" w:color="auto"/>
              <w:left w:val="single" w:sz="6" w:space="0" w:color="auto"/>
              <w:bottom w:val="single" w:sz="6" w:space="0" w:color="auto"/>
            </w:tcBorders>
          </w:tcPr>
          <w:p w14:paraId="3AC1841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3.4</w:t>
            </w:r>
          </w:p>
        </w:tc>
        <w:tc>
          <w:tcPr>
            <w:tcW w:w="5007" w:type="dxa"/>
            <w:tcBorders>
              <w:top w:val="single" w:sz="6" w:space="0" w:color="auto"/>
              <w:bottom w:val="single" w:sz="6" w:space="0" w:color="auto"/>
              <w:right w:val="single" w:sz="6" w:space="0" w:color="auto"/>
            </w:tcBorders>
          </w:tcPr>
          <w:p w14:paraId="2CF5BE13"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Estimaciones por Pérdida o Deterioro u Obsolescencia</w:t>
            </w:r>
          </w:p>
        </w:tc>
        <w:tc>
          <w:tcPr>
            <w:tcW w:w="1275" w:type="dxa"/>
            <w:tcBorders>
              <w:top w:val="single" w:sz="6" w:space="0" w:color="auto"/>
              <w:left w:val="single" w:sz="6" w:space="0" w:color="auto"/>
              <w:bottom w:val="single" w:sz="6" w:space="0" w:color="auto"/>
              <w:right w:val="single" w:sz="6" w:space="0" w:color="auto"/>
            </w:tcBorders>
          </w:tcPr>
          <w:p w14:paraId="6A89B691"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E15F09E" w14:textId="77777777" w:rsidTr="008F784E">
        <w:trPr>
          <w:cantSplit/>
          <w:trHeight w:val="16"/>
        </w:trPr>
        <w:tc>
          <w:tcPr>
            <w:tcW w:w="500" w:type="dxa"/>
            <w:tcBorders>
              <w:top w:val="single" w:sz="6" w:space="0" w:color="auto"/>
              <w:left w:val="single" w:sz="6" w:space="0" w:color="auto"/>
              <w:bottom w:val="single" w:sz="6" w:space="0" w:color="auto"/>
            </w:tcBorders>
          </w:tcPr>
          <w:p w14:paraId="3722E13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3.5</w:t>
            </w:r>
          </w:p>
        </w:tc>
        <w:tc>
          <w:tcPr>
            <w:tcW w:w="5007" w:type="dxa"/>
            <w:tcBorders>
              <w:top w:val="single" w:sz="6" w:space="0" w:color="auto"/>
              <w:bottom w:val="single" w:sz="6" w:space="0" w:color="auto"/>
              <w:right w:val="single" w:sz="6" w:space="0" w:color="auto"/>
            </w:tcBorders>
          </w:tcPr>
          <w:p w14:paraId="5027316E"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Provisiones</w:t>
            </w:r>
          </w:p>
        </w:tc>
        <w:tc>
          <w:tcPr>
            <w:tcW w:w="1275" w:type="dxa"/>
            <w:tcBorders>
              <w:top w:val="single" w:sz="6" w:space="0" w:color="auto"/>
              <w:left w:val="single" w:sz="6" w:space="0" w:color="auto"/>
              <w:bottom w:val="single" w:sz="6" w:space="0" w:color="auto"/>
              <w:right w:val="single" w:sz="6" w:space="0" w:color="auto"/>
            </w:tcBorders>
          </w:tcPr>
          <w:p w14:paraId="0AA02E1E"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3.6</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258F4A9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F784E" w:rsidRPr="008F784E" w:rsidRDefault="008F784E" w:rsidP="008F784E">
            <w:pPr>
              <w:spacing w:before="52" w:after="46" w:line="220" w:lineRule="exact"/>
              <w:jc w:val="center"/>
              <w:rPr>
                <w:rFonts w:ascii="Arial" w:eastAsia="Times New Roman" w:hAnsi="Arial" w:cs="Arial"/>
                <w:sz w:val="16"/>
                <w:szCs w:val="16"/>
                <w:lang w:eastAsia="es-ES"/>
              </w:rPr>
            </w:pPr>
          </w:p>
        </w:tc>
      </w:tr>
      <w:tr w:rsidR="008F784E"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754BD19B" w:rsidR="008F784E" w:rsidRPr="008F784E" w:rsidRDefault="00085B2E"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w:t>
            </w:r>
            <w:r w:rsidR="008F784E">
              <w:rPr>
                <w:rFonts w:ascii="Arial" w:eastAsia="Times New Roman" w:hAnsi="Arial" w:cs="Arial"/>
                <w:b/>
                <w:sz w:val="16"/>
                <w:szCs w:val="16"/>
                <w:lang w:eastAsia="es-ES"/>
              </w:rPr>
              <w:t>,</w:t>
            </w:r>
            <w:r>
              <w:rPr>
                <w:rFonts w:ascii="Arial" w:eastAsia="Times New Roman" w:hAnsi="Arial" w:cs="Arial"/>
                <w:b/>
                <w:sz w:val="16"/>
                <w:szCs w:val="16"/>
                <w:lang w:eastAsia="es-ES"/>
              </w:rPr>
              <w:t>249</w:t>
            </w:r>
            <w:r w:rsidR="008F784E" w:rsidRPr="008F784E">
              <w:rPr>
                <w:rFonts w:ascii="Arial" w:eastAsia="Times New Roman" w:hAnsi="Arial" w:cs="Arial"/>
                <w:b/>
                <w:sz w:val="16"/>
                <w:szCs w:val="16"/>
                <w:lang w:eastAsia="es-ES"/>
              </w:rPr>
              <w:t>,</w:t>
            </w:r>
            <w:r w:rsidR="00E464CC">
              <w:rPr>
                <w:rFonts w:ascii="Arial" w:eastAsia="Times New Roman" w:hAnsi="Arial" w:cs="Arial"/>
                <w:b/>
                <w:sz w:val="16"/>
                <w:szCs w:val="16"/>
                <w:lang w:eastAsia="es-ES"/>
              </w:rPr>
              <w:t>1</w:t>
            </w:r>
            <w:r>
              <w:rPr>
                <w:rFonts w:ascii="Arial" w:eastAsia="Times New Roman" w:hAnsi="Arial" w:cs="Arial"/>
                <w:b/>
                <w:sz w:val="16"/>
                <w:szCs w:val="16"/>
                <w:lang w:eastAsia="es-ES"/>
              </w:rPr>
              <w:t>8</w:t>
            </w:r>
            <w:r w:rsidR="00E464CC">
              <w:rPr>
                <w:rFonts w:ascii="Arial" w:eastAsia="Times New Roman" w:hAnsi="Arial" w:cs="Arial"/>
                <w:b/>
                <w:sz w:val="16"/>
                <w:szCs w:val="16"/>
                <w:lang w:eastAsia="es-ES"/>
              </w:rPr>
              <w:t>1</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6463CFB5" w14:textId="64244252" w:rsidR="008B3A57" w:rsidRDefault="008B3A57" w:rsidP="005D3035">
      <w:pPr>
        <w:pStyle w:val="Texto"/>
        <w:spacing w:after="0" w:line="240" w:lineRule="exact"/>
        <w:ind w:firstLine="0"/>
        <w:jc w:val="center"/>
        <w:rPr>
          <w:rFonts w:ascii="Soberana Sans Light" w:hAnsi="Soberana Sans Light"/>
          <w:szCs w:val="18"/>
        </w:rPr>
      </w:pPr>
    </w:p>
    <w:p w14:paraId="5E112F62" w14:textId="5453BC82" w:rsidR="008B3A57" w:rsidRDefault="008B3A57" w:rsidP="005D3035">
      <w:pPr>
        <w:pStyle w:val="Texto"/>
        <w:spacing w:after="0" w:line="240" w:lineRule="exact"/>
        <w:ind w:firstLine="0"/>
        <w:jc w:val="center"/>
        <w:rPr>
          <w:rFonts w:ascii="Soberana Sans Light" w:hAnsi="Soberana Sans Light"/>
          <w:szCs w:val="18"/>
        </w:rPr>
      </w:pPr>
    </w:p>
    <w:p w14:paraId="2B73B55F" w14:textId="1101D7CE" w:rsidR="008B3A57" w:rsidRDefault="008B3A57" w:rsidP="005D3035">
      <w:pPr>
        <w:pStyle w:val="Texto"/>
        <w:spacing w:after="0" w:line="240" w:lineRule="exact"/>
        <w:ind w:firstLine="0"/>
        <w:jc w:val="center"/>
        <w:rPr>
          <w:rFonts w:ascii="Soberana Sans Light" w:hAnsi="Soberana Sans Light"/>
          <w:szCs w:val="18"/>
        </w:rPr>
      </w:pPr>
    </w:p>
    <w:p w14:paraId="0EC0A898" w14:textId="10108FE3" w:rsidR="008B3A57" w:rsidRDefault="008B3A57" w:rsidP="005D3035">
      <w:pPr>
        <w:pStyle w:val="Texto"/>
        <w:spacing w:after="0" w:line="240" w:lineRule="exact"/>
        <w:ind w:firstLine="0"/>
        <w:jc w:val="center"/>
        <w:rPr>
          <w:rFonts w:ascii="Soberana Sans Light" w:hAnsi="Soberana Sans Light"/>
          <w:szCs w:val="18"/>
        </w:rPr>
      </w:pPr>
    </w:p>
    <w:p w14:paraId="666CA193" w14:textId="707F6163" w:rsidR="008B3A57" w:rsidRDefault="008B3A57" w:rsidP="005D3035">
      <w:pPr>
        <w:pStyle w:val="Texto"/>
        <w:spacing w:after="0" w:line="240" w:lineRule="exact"/>
        <w:ind w:firstLine="0"/>
        <w:jc w:val="center"/>
        <w:rPr>
          <w:rFonts w:ascii="Soberana Sans Light" w:hAnsi="Soberana Sans Light"/>
          <w:szCs w:val="18"/>
        </w:rPr>
      </w:pPr>
    </w:p>
    <w:p w14:paraId="61C7FCC3" w14:textId="5038B0F6" w:rsidR="008B3A57" w:rsidRDefault="008B3A57" w:rsidP="005D3035">
      <w:pPr>
        <w:pStyle w:val="Texto"/>
        <w:spacing w:after="0" w:line="240" w:lineRule="exact"/>
        <w:ind w:firstLine="0"/>
        <w:jc w:val="center"/>
        <w:rPr>
          <w:rFonts w:ascii="Soberana Sans Light" w:hAnsi="Soberana Sans Light"/>
          <w:szCs w:val="18"/>
        </w:rPr>
      </w:pPr>
    </w:p>
    <w:p w14:paraId="29E9AB54" w14:textId="045E86D1" w:rsidR="008B3A57" w:rsidRDefault="008B3A57" w:rsidP="005D3035">
      <w:pPr>
        <w:pStyle w:val="Texto"/>
        <w:spacing w:after="0" w:line="240" w:lineRule="exact"/>
        <w:ind w:firstLine="0"/>
        <w:jc w:val="center"/>
        <w:rPr>
          <w:rFonts w:ascii="Soberana Sans Light" w:hAnsi="Soberana Sans Light"/>
          <w:szCs w:val="18"/>
        </w:rPr>
      </w:pPr>
    </w:p>
    <w:p w14:paraId="3966B679" w14:textId="347322CA" w:rsidR="008B3A57" w:rsidRDefault="008B3A57" w:rsidP="005D3035">
      <w:pPr>
        <w:pStyle w:val="Texto"/>
        <w:spacing w:after="0" w:line="240" w:lineRule="exact"/>
        <w:ind w:firstLine="0"/>
        <w:jc w:val="center"/>
        <w:rPr>
          <w:rFonts w:ascii="Soberana Sans Light" w:hAnsi="Soberana Sans Light"/>
          <w:szCs w:val="18"/>
        </w:rPr>
      </w:pPr>
    </w:p>
    <w:p w14:paraId="400A6943" w14:textId="6A750CEC" w:rsidR="008B3A57" w:rsidRDefault="008B3A57" w:rsidP="005D3035">
      <w:pPr>
        <w:pStyle w:val="Texto"/>
        <w:spacing w:after="0" w:line="240" w:lineRule="exact"/>
        <w:ind w:firstLine="0"/>
        <w:jc w:val="center"/>
        <w:rPr>
          <w:rFonts w:ascii="Soberana Sans Light" w:hAnsi="Soberana Sans Light"/>
          <w:szCs w:val="18"/>
        </w:rPr>
      </w:pPr>
    </w:p>
    <w:p w14:paraId="277DB4EB" w14:textId="1C926687" w:rsidR="008B3A57" w:rsidRDefault="008B3A57" w:rsidP="005D3035">
      <w:pPr>
        <w:pStyle w:val="Texto"/>
        <w:spacing w:after="0" w:line="240" w:lineRule="exact"/>
        <w:ind w:firstLine="0"/>
        <w:jc w:val="center"/>
        <w:rPr>
          <w:rFonts w:ascii="Soberana Sans Light" w:hAnsi="Soberana Sans Light"/>
          <w:szCs w:val="18"/>
        </w:rPr>
      </w:pPr>
    </w:p>
    <w:p w14:paraId="377403A3" w14:textId="78BC5FB3" w:rsidR="008B3A57" w:rsidRDefault="008B3A57" w:rsidP="005D3035">
      <w:pPr>
        <w:pStyle w:val="Texto"/>
        <w:spacing w:after="0" w:line="240" w:lineRule="exact"/>
        <w:ind w:firstLine="0"/>
        <w:jc w:val="center"/>
        <w:rPr>
          <w:rFonts w:ascii="Soberana Sans Light" w:hAnsi="Soberana Sans Light"/>
          <w:szCs w:val="18"/>
        </w:rPr>
      </w:pPr>
    </w:p>
    <w:p w14:paraId="6DB04DE9" w14:textId="1FA9D577" w:rsidR="008B3A57" w:rsidRDefault="008B3A57" w:rsidP="005D3035">
      <w:pPr>
        <w:pStyle w:val="Texto"/>
        <w:spacing w:after="0" w:line="240" w:lineRule="exact"/>
        <w:ind w:firstLine="0"/>
        <w:jc w:val="center"/>
        <w:rPr>
          <w:rFonts w:ascii="Soberana Sans Light" w:hAnsi="Soberana Sans Light"/>
          <w:szCs w:val="18"/>
        </w:rPr>
      </w:pPr>
    </w:p>
    <w:p w14:paraId="516EE669" w14:textId="268A1C1E" w:rsidR="008B3A57" w:rsidRDefault="008B3A57" w:rsidP="005D3035">
      <w:pPr>
        <w:pStyle w:val="Texto"/>
        <w:spacing w:after="0" w:line="240" w:lineRule="exact"/>
        <w:ind w:firstLine="0"/>
        <w:jc w:val="center"/>
        <w:rPr>
          <w:rFonts w:ascii="Soberana Sans Light" w:hAnsi="Soberana Sans Light"/>
          <w:szCs w:val="18"/>
        </w:rPr>
      </w:pPr>
    </w:p>
    <w:p w14:paraId="1B6579CD" w14:textId="1EFE6B37" w:rsidR="008B3A57" w:rsidRDefault="008B3A57" w:rsidP="005D3035">
      <w:pPr>
        <w:pStyle w:val="Texto"/>
        <w:spacing w:after="0" w:line="240" w:lineRule="exact"/>
        <w:ind w:firstLine="0"/>
        <w:jc w:val="center"/>
        <w:rPr>
          <w:rFonts w:ascii="Soberana Sans Light" w:hAnsi="Soberana Sans Light"/>
          <w:szCs w:val="18"/>
        </w:rPr>
      </w:pPr>
    </w:p>
    <w:p w14:paraId="2163EA3C" w14:textId="111DBDB1" w:rsidR="008B3A57" w:rsidRDefault="008B3A57" w:rsidP="005D3035">
      <w:pPr>
        <w:pStyle w:val="Texto"/>
        <w:spacing w:after="0" w:line="240" w:lineRule="exact"/>
        <w:ind w:firstLine="0"/>
        <w:jc w:val="center"/>
        <w:rPr>
          <w:rFonts w:ascii="Soberana Sans Light" w:hAnsi="Soberana Sans Light"/>
          <w:szCs w:val="18"/>
        </w:rPr>
      </w:pPr>
    </w:p>
    <w:p w14:paraId="3D02E420" w14:textId="32F67BA3" w:rsidR="008B3A57" w:rsidRDefault="008B3A57" w:rsidP="005D3035">
      <w:pPr>
        <w:pStyle w:val="Texto"/>
        <w:spacing w:after="0" w:line="240" w:lineRule="exact"/>
        <w:ind w:firstLine="0"/>
        <w:jc w:val="center"/>
        <w:rPr>
          <w:rFonts w:ascii="Soberana Sans Light" w:hAnsi="Soberana Sans Light"/>
          <w:szCs w:val="18"/>
        </w:rPr>
      </w:pPr>
    </w:p>
    <w:p w14:paraId="34F1F827" w14:textId="41C9C523" w:rsidR="008B3A57" w:rsidRDefault="008B3A57" w:rsidP="005D3035">
      <w:pPr>
        <w:pStyle w:val="Texto"/>
        <w:spacing w:after="0" w:line="240" w:lineRule="exact"/>
        <w:ind w:firstLine="0"/>
        <w:jc w:val="center"/>
        <w:rPr>
          <w:rFonts w:ascii="Soberana Sans Light" w:hAnsi="Soberana Sans Light"/>
          <w:szCs w:val="18"/>
        </w:rPr>
      </w:pPr>
    </w:p>
    <w:p w14:paraId="749CA8CD" w14:textId="3904BF8D" w:rsidR="008B3A57" w:rsidRDefault="008B3A57" w:rsidP="005D3035">
      <w:pPr>
        <w:pStyle w:val="Texto"/>
        <w:spacing w:after="0" w:line="240" w:lineRule="exact"/>
        <w:ind w:firstLine="0"/>
        <w:jc w:val="center"/>
        <w:rPr>
          <w:rFonts w:ascii="Soberana Sans Light" w:hAnsi="Soberana Sans Light"/>
          <w:szCs w:val="18"/>
        </w:rPr>
      </w:pPr>
    </w:p>
    <w:p w14:paraId="06356077" w14:textId="48C25958" w:rsidR="008B3A57" w:rsidRDefault="008B3A57" w:rsidP="005D3035">
      <w:pPr>
        <w:pStyle w:val="Texto"/>
        <w:spacing w:after="0" w:line="240" w:lineRule="exact"/>
        <w:ind w:firstLine="0"/>
        <w:jc w:val="center"/>
        <w:rPr>
          <w:rFonts w:ascii="Soberana Sans Light" w:hAnsi="Soberana Sans Light"/>
          <w:szCs w:val="18"/>
        </w:rPr>
      </w:pPr>
    </w:p>
    <w:p w14:paraId="62EA73F0" w14:textId="576E9866" w:rsidR="008B3A57" w:rsidRDefault="008B3A57" w:rsidP="005D3035">
      <w:pPr>
        <w:pStyle w:val="Texto"/>
        <w:spacing w:after="0" w:line="240" w:lineRule="exact"/>
        <w:ind w:firstLine="0"/>
        <w:jc w:val="center"/>
        <w:rPr>
          <w:rFonts w:ascii="Soberana Sans Light" w:hAnsi="Soberana Sans Light"/>
          <w:szCs w:val="18"/>
        </w:rPr>
      </w:pPr>
    </w:p>
    <w:p w14:paraId="48D97591" w14:textId="598026D2" w:rsidR="008B3A57" w:rsidRDefault="008B3A57" w:rsidP="005D3035">
      <w:pPr>
        <w:pStyle w:val="Texto"/>
        <w:spacing w:after="0" w:line="240" w:lineRule="exact"/>
        <w:ind w:firstLine="0"/>
        <w:jc w:val="center"/>
        <w:rPr>
          <w:rFonts w:ascii="Soberana Sans Light" w:hAnsi="Soberana Sans Light"/>
          <w:szCs w:val="18"/>
        </w:rPr>
      </w:pPr>
    </w:p>
    <w:p w14:paraId="245E3CC1" w14:textId="4E4D7242" w:rsidR="008B3A57" w:rsidRDefault="008B3A57" w:rsidP="005D3035">
      <w:pPr>
        <w:pStyle w:val="Texto"/>
        <w:spacing w:after="0" w:line="240" w:lineRule="exact"/>
        <w:ind w:firstLine="0"/>
        <w:jc w:val="center"/>
        <w:rPr>
          <w:rFonts w:ascii="Soberana Sans Light" w:hAnsi="Soberana Sans Light"/>
          <w:szCs w:val="18"/>
        </w:rPr>
      </w:pPr>
    </w:p>
    <w:p w14:paraId="0C252605" w14:textId="083051B5" w:rsidR="008B3A57" w:rsidRDefault="008B3A57" w:rsidP="005D3035">
      <w:pPr>
        <w:pStyle w:val="Texto"/>
        <w:spacing w:after="0" w:line="240" w:lineRule="exact"/>
        <w:ind w:firstLine="0"/>
        <w:jc w:val="center"/>
        <w:rPr>
          <w:rFonts w:ascii="Soberana Sans Light" w:hAnsi="Soberana Sans Light"/>
          <w:szCs w:val="18"/>
        </w:rPr>
      </w:pPr>
    </w:p>
    <w:p w14:paraId="40BB2F99" w14:textId="681DC5D0" w:rsidR="008B3A57" w:rsidRDefault="008B3A57" w:rsidP="005D3035">
      <w:pPr>
        <w:pStyle w:val="Texto"/>
        <w:spacing w:after="0" w:line="240" w:lineRule="exact"/>
        <w:ind w:firstLine="0"/>
        <w:jc w:val="center"/>
        <w:rPr>
          <w:rFonts w:ascii="Soberana Sans Light" w:hAnsi="Soberana Sans Light"/>
          <w:szCs w:val="18"/>
        </w:rPr>
      </w:pPr>
    </w:p>
    <w:p w14:paraId="593AB678" w14:textId="3C7707BD" w:rsidR="008B3A57" w:rsidRDefault="008B3A57" w:rsidP="005D3035">
      <w:pPr>
        <w:pStyle w:val="Texto"/>
        <w:spacing w:after="0" w:line="240" w:lineRule="exact"/>
        <w:ind w:firstLine="0"/>
        <w:jc w:val="center"/>
        <w:rPr>
          <w:rFonts w:ascii="Soberana Sans Light" w:hAnsi="Soberana Sans Light"/>
          <w:szCs w:val="18"/>
        </w:rPr>
      </w:pPr>
    </w:p>
    <w:p w14:paraId="3D70B7F3" w14:textId="284DBA66" w:rsidR="008B3A57" w:rsidRDefault="008B3A57" w:rsidP="005D3035">
      <w:pPr>
        <w:pStyle w:val="Texto"/>
        <w:spacing w:after="0" w:line="240" w:lineRule="exact"/>
        <w:ind w:firstLine="0"/>
        <w:jc w:val="center"/>
        <w:rPr>
          <w:rFonts w:ascii="Soberana Sans Light" w:hAnsi="Soberana Sans Light"/>
          <w:szCs w:val="18"/>
        </w:rPr>
      </w:pPr>
    </w:p>
    <w:p w14:paraId="48F49BB8" w14:textId="6B06B250" w:rsidR="008B3A57" w:rsidRDefault="008B3A57" w:rsidP="005D3035">
      <w:pPr>
        <w:pStyle w:val="Texto"/>
        <w:spacing w:after="0" w:line="240" w:lineRule="exact"/>
        <w:ind w:firstLine="0"/>
        <w:jc w:val="center"/>
        <w:rPr>
          <w:rFonts w:ascii="Soberana Sans Light" w:hAnsi="Soberana Sans Light"/>
          <w:szCs w:val="18"/>
        </w:rPr>
      </w:pPr>
    </w:p>
    <w:p w14:paraId="7AF3AA69" w14:textId="70DD6804" w:rsidR="008B3A57" w:rsidRDefault="008B3A57" w:rsidP="005D3035">
      <w:pPr>
        <w:pStyle w:val="Texto"/>
        <w:spacing w:after="0" w:line="240" w:lineRule="exact"/>
        <w:ind w:firstLine="0"/>
        <w:jc w:val="center"/>
        <w:rPr>
          <w:rFonts w:ascii="Soberana Sans Light" w:hAnsi="Soberana Sans Light"/>
          <w:szCs w:val="18"/>
        </w:rPr>
      </w:pPr>
    </w:p>
    <w:p w14:paraId="78EC549D" w14:textId="1D771248" w:rsidR="008B3A57" w:rsidRDefault="008B3A57" w:rsidP="005D3035">
      <w:pPr>
        <w:pStyle w:val="Texto"/>
        <w:spacing w:after="0" w:line="240" w:lineRule="exact"/>
        <w:ind w:firstLine="0"/>
        <w:jc w:val="center"/>
        <w:rPr>
          <w:rFonts w:ascii="Soberana Sans Light" w:hAnsi="Soberana Sans Light"/>
          <w:szCs w:val="18"/>
        </w:rPr>
      </w:pPr>
    </w:p>
    <w:p w14:paraId="7C0528BF" w14:textId="6CF92A5C" w:rsidR="008B3A57" w:rsidRDefault="008B3A57" w:rsidP="005D3035">
      <w:pPr>
        <w:pStyle w:val="Texto"/>
        <w:spacing w:after="0" w:line="240" w:lineRule="exact"/>
        <w:ind w:firstLine="0"/>
        <w:jc w:val="center"/>
        <w:rPr>
          <w:rFonts w:ascii="Soberana Sans Light" w:hAnsi="Soberana Sans Light"/>
          <w:szCs w:val="18"/>
        </w:rPr>
      </w:pPr>
    </w:p>
    <w:p w14:paraId="2DDAF8BE" w14:textId="44856B76" w:rsidR="008B3A57" w:rsidRDefault="008B3A57" w:rsidP="005D3035">
      <w:pPr>
        <w:pStyle w:val="Texto"/>
        <w:spacing w:after="0" w:line="240" w:lineRule="exact"/>
        <w:ind w:firstLine="0"/>
        <w:jc w:val="center"/>
        <w:rPr>
          <w:rFonts w:ascii="Soberana Sans Light" w:hAnsi="Soberana Sans Light"/>
          <w:szCs w:val="18"/>
        </w:rPr>
      </w:pPr>
    </w:p>
    <w:p w14:paraId="0F627375" w14:textId="77777777" w:rsidR="005D3035" w:rsidRDefault="005D3035" w:rsidP="005D3035">
      <w:pPr>
        <w:pStyle w:val="Texto"/>
        <w:spacing w:after="0" w:line="240" w:lineRule="exact"/>
        <w:ind w:firstLine="0"/>
        <w:jc w:val="center"/>
        <w:rPr>
          <w:rFonts w:ascii="Soberana Sans Light" w:hAnsi="Soberana Sans Light"/>
          <w:szCs w:val="18"/>
        </w:rPr>
      </w:pPr>
    </w:p>
    <w:p w14:paraId="4EF3FF4F" w14:textId="77777777"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01964F32" w14:textId="77777777" w:rsidR="005D3035" w:rsidRDefault="005D3035" w:rsidP="005D3035">
      <w:pPr>
        <w:pStyle w:val="Texto"/>
        <w:spacing w:after="0" w:line="240" w:lineRule="exact"/>
        <w:ind w:firstLine="0"/>
        <w:rPr>
          <w:b/>
          <w:szCs w:val="18"/>
          <w:lang w:val="es-MX"/>
        </w:rPr>
      </w:pPr>
    </w:p>
    <w:p w14:paraId="7E68EE4D" w14:textId="77777777" w:rsidR="005D3035" w:rsidRPr="004B0790" w:rsidRDefault="005D3035" w:rsidP="005D3035">
      <w:pPr>
        <w:pStyle w:val="Texto"/>
        <w:spacing w:after="0" w:line="240" w:lineRule="exact"/>
        <w:ind w:firstLine="0"/>
        <w:rPr>
          <w:b/>
          <w:szCs w:val="18"/>
          <w:lang w:val="es-MX"/>
        </w:rPr>
      </w:pPr>
    </w:p>
    <w:p w14:paraId="1A8B0892" w14:textId="77777777" w:rsidR="005D3035" w:rsidRDefault="005D3035" w:rsidP="005D3035">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Pr="006D6DAE">
        <w:rPr>
          <w:rFonts w:ascii="Arial" w:hAnsi="Arial" w:cs="Arial"/>
          <w:sz w:val="18"/>
          <w:szCs w:val="18"/>
        </w:rPr>
        <w:t xml:space="preserve">vance </w:t>
      </w:r>
      <w:r>
        <w:rPr>
          <w:rFonts w:ascii="Arial" w:hAnsi="Arial" w:cs="Arial"/>
          <w:sz w:val="18"/>
          <w:szCs w:val="18"/>
        </w:rPr>
        <w:t>de las cuentas de</w:t>
      </w:r>
      <w:r w:rsidRPr="006D6DAE">
        <w:rPr>
          <w:rFonts w:ascii="Arial" w:hAnsi="Arial" w:cs="Arial"/>
          <w:sz w:val="18"/>
          <w:szCs w:val="18"/>
        </w:rPr>
        <w:t xml:space="preserve"> orden presupuestarias, </w:t>
      </w:r>
      <w:r>
        <w:rPr>
          <w:rFonts w:ascii="Arial" w:hAnsi="Arial" w:cs="Arial"/>
          <w:sz w:val="18"/>
          <w:szCs w:val="18"/>
        </w:rPr>
        <w:t>es el siguiente:</w:t>
      </w:r>
    </w:p>
    <w:p w14:paraId="62D48D26" w14:textId="2D3322BF"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8110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estimada</w:t>
      </w:r>
      <w:r>
        <w:rPr>
          <w:rFonts w:ascii="Arial" w:hAnsi="Arial" w:cs="Arial"/>
          <w:sz w:val="18"/>
          <w:szCs w:val="18"/>
        </w:rPr>
        <w:tab/>
        <w:t xml:space="preserve">      </w:t>
      </w:r>
      <w:r>
        <w:rPr>
          <w:rFonts w:ascii="Arial" w:hAnsi="Arial" w:cs="Arial"/>
          <w:sz w:val="18"/>
          <w:szCs w:val="18"/>
        </w:rPr>
        <w:tab/>
        <w:t>12</w:t>
      </w:r>
      <w:r w:rsidR="009A09D4">
        <w:rPr>
          <w:rFonts w:ascii="Arial" w:hAnsi="Arial" w:cs="Arial"/>
          <w:sz w:val="18"/>
          <w:szCs w:val="18"/>
        </w:rPr>
        <w:t>,906</w:t>
      </w:r>
      <w:r>
        <w:rPr>
          <w:rFonts w:ascii="Arial" w:hAnsi="Arial" w:cs="Arial"/>
          <w:sz w:val="18"/>
          <w:szCs w:val="18"/>
        </w:rPr>
        <w:t>,</w:t>
      </w:r>
      <w:r w:rsidR="009A09D4">
        <w:rPr>
          <w:rFonts w:ascii="Arial" w:hAnsi="Arial" w:cs="Arial"/>
          <w:sz w:val="18"/>
          <w:szCs w:val="18"/>
        </w:rPr>
        <w:t>954</w:t>
      </w:r>
      <w:r>
        <w:rPr>
          <w:rFonts w:ascii="Arial" w:hAnsi="Arial" w:cs="Arial"/>
          <w:sz w:val="18"/>
          <w:szCs w:val="18"/>
        </w:rPr>
        <w:tab/>
        <w:t>8210</w:t>
      </w:r>
      <w:r w:rsidR="00AC0C84">
        <w:rPr>
          <w:rFonts w:ascii="Arial" w:hAnsi="Arial" w:cs="Arial"/>
          <w:sz w:val="18"/>
          <w:szCs w:val="18"/>
        </w:rPr>
        <w:t xml:space="preserve">     </w:t>
      </w:r>
      <w:r>
        <w:rPr>
          <w:rFonts w:ascii="Arial" w:hAnsi="Arial" w:cs="Arial"/>
          <w:sz w:val="18"/>
          <w:szCs w:val="18"/>
        </w:rPr>
        <w:t>Presupuesto de egresos aprobado</w:t>
      </w:r>
      <w:r>
        <w:rPr>
          <w:rFonts w:ascii="Arial" w:hAnsi="Arial" w:cs="Arial"/>
          <w:sz w:val="18"/>
          <w:szCs w:val="18"/>
        </w:rPr>
        <w:tab/>
      </w:r>
      <w:r w:rsidR="00F87F9A">
        <w:rPr>
          <w:rFonts w:ascii="Arial" w:hAnsi="Arial" w:cs="Arial"/>
          <w:sz w:val="18"/>
          <w:szCs w:val="18"/>
        </w:rPr>
        <w:t xml:space="preserve">  </w:t>
      </w:r>
      <w:r w:rsidR="00EE65F8">
        <w:rPr>
          <w:rFonts w:ascii="Arial" w:hAnsi="Arial" w:cs="Arial"/>
          <w:sz w:val="18"/>
          <w:szCs w:val="18"/>
        </w:rPr>
        <w:t xml:space="preserve">     </w:t>
      </w:r>
      <w:r w:rsidR="00F87F9A">
        <w:rPr>
          <w:rFonts w:ascii="Arial" w:hAnsi="Arial" w:cs="Arial"/>
          <w:sz w:val="18"/>
          <w:szCs w:val="18"/>
        </w:rPr>
        <w:t>1</w:t>
      </w:r>
      <w:r>
        <w:rPr>
          <w:rFonts w:ascii="Arial" w:hAnsi="Arial" w:cs="Arial"/>
          <w:sz w:val="18"/>
          <w:szCs w:val="18"/>
        </w:rPr>
        <w:t>2</w:t>
      </w:r>
      <w:r w:rsidR="009A09D4">
        <w:rPr>
          <w:rFonts w:ascii="Arial" w:hAnsi="Arial" w:cs="Arial"/>
          <w:sz w:val="18"/>
          <w:szCs w:val="18"/>
        </w:rPr>
        <w:t>,906</w:t>
      </w:r>
      <w:r>
        <w:rPr>
          <w:rFonts w:ascii="Arial" w:hAnsi="Arial" w:cs="Arial"/>
          <w:sz w:val="18"/>
          <w:szCs w:val="18"/>
        </w:rPr>
        <w:t>,</w:t>
      </w:r>
      <w:r w:rsidR="009A09D4">
        <w:rPr>
          <w:rFonts w:ascii="Arial" w:hAnsi="Arial" w:cs="Arial"/>
          <w:sz w:val="18"/>
          <w:szCs w:val="18"/>
        </w:rPr>
        <w:t>954</w:t>
      </w:r>
    </w:p>
    <w:p w14:paraId="0F37C8EB" w14:textId="3315F005"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8120</w:t>
      </w:r>
      <w:r>
        <w:rPr>
          <w:rFonts w:ascii="Arial" w:hAnsi="Arial" w:cs="Arial"/>
          <w:sz w:val="18"/>
          <w:szCs w:val="18"/>
        </w:rPr>
        <w:tab/>
        <w:t>Ley de ingresos por ejecutar</w:t>
      </w:r>
      <w:proofErr w:type="gramStart"/>
      <w:r>
        <w:rPr>
          <w:rFonts w:ascii="Arial" w:hAnsi="Arial" w:cs="Arial"/>
          <w:sz w:val="18"/>
          <w:szCs w:val="18"/>
        </w:rPr>
        <w:tab/>
      </w:r>
      <w:r w:rsidR="00543D04">
        <w:rPr>
          <w:rFonts w:ascii="Arial" w:hAnsi="Arial" w:cs="Arial"/>
          <w:sz w:val="18"/>
          <w:szCs w:val="18"/>
        </w:rPr>
        <w:t xml:space="preserve">  </w:t>
      </w:r>
      <w:r w:rsidR="00085B2E">
        <w:rPr>
          <w:rFonts w:ascii="Arial" w:hAnsi="Arial" w:cs="Arial"/>
          <w:sz w:val="18"/>
          <w:szCs w:val="18"/>
        </w:rPr>
        <w:t>3</w:t>
      </w:r>
      <w:r w:rsidR="009A09D4">
        <w:rPr>
          <w:rFonts w:ascii="Arial" w:hAnsi="Arial" w:cs="Arial"/>
          <w:sz w:val="18"/>
          <w:szCs w:val="18"/>
        </w:rPr>
        <w:t>,</w:t>
      </w:r>
      <w:r w:rsidR="00085B2E">
        <w:rPr>
          <w:rFonts w:ascii="Arial" w:hAnsi="Arial" w:cs="Arial"/>
          <w:sz w:val="18"/>
          <w:szCs w:val="18"/>
        </w:rPr>
        <w:t>147</w:t>
      </w:r>
      <w:r w:rsidR="009A09D4">
        <w:rPr>
          <w:rFonts w:ascii="Arial" w:hAnsi="Arial" w:cs="Arial"/>
          <w:sz w:val="18"/>
          <w:szCs w:val="18"/>
        </w:rPr>
        <w:t>,</w:t>
      </w:r>
      <w:r w:rsidR="00085B2E">
        <w:rPr>
          <w:rFonts w:ascii="Arial" w:hAnsi="Arial" w:cs="Arial"/>
          <w:sz w:val="18"/>
          <w:szCs w:val="18"/>
        </w:rPr>
        <w:t>39</w:t>
      </w:r>
      <w:r w:rsidR="00543D04">
        <w:rPr>
          <w:rFonts w:ascii="Arial" w:hAnsi="Arial" w:cs="Arial"/>
          <w:sz w:val="18"/>
          <w:szCs w:val="18"/>
        </w:rPr>
        <w:t>8</w:t>
      </w:r>
      <w:proofErr w:type="gramEnd"/>
      <w:r>
        <w:rPr>
          <w:rFonts w:ascii="Arial" w:hAnsi="Arial" w:cs="Arial"/>
          <w:sz w:val="18"/>
          <w:szCs w:val="18"/>
        </w:rPr>
        <w:t xml:space="preserve">          </w:t>
      </w:r>
      <w:r>
        <w:rPr>
          <w:rFonts w:ascii="Arial" w:hAnsi="Arial" w:cs="Arial"/>
          <w:sz w:val="18"/>
          <w:szCs w:val="18"/>
        </w:rPr>
        <w:tab/>
        <w:t>8220</w:t>
      </w:r>
      <w:r w:rsidR="00AC0C84">
        <w:rPr>
          <w:rFonts w:ascii="Arial" w:hAnsi="Arial" w:cs="Arial"/>
          <w:sz w:val="18"/>
          <w:szCs w:val="18"/>
        </w:rPr>
        <w:t xml:space="preserve">      </w:t>
      </w:r>
      <w:r>
        <w:rPr>
          <w:rFonts w:ascii="Arial" w:hAnsi="Arial" w:cs="Arial"/>
          <w:sz w:val="18"/>
          <w:szCs w:val="18"/>
        </w:rPr>
        <w:t xml:space="preserve">Presupuesto de egresos por ejercer  </w:t>
      </w:r>
      <w:r w:rsidR="00EE65F8">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w:t>
      </w:r>
      <w:r w:rsidR="00AC0C84">
        <w:rPr>
          <w:rFonts w:ascii="Arial" w:hAnsi="Arial" w:cs="Arial"/>
          <w:sz w:val="18"/>
          <w:szCs w:val="18"/>
        </w:rPr>
        <w:t xml:space="preserve">  </w:t>
      </w:r>
      <w:r w:rsidR="00085B2E">
        <w:rPr>
          <w:rFonts w:ascii="Arial" w:hAnsi="Arial" w:cs="Arial"/>
          <w:sz w:val="18"/>
          <w:szCs w:val="18"/>
        </w:rPr>
        <w:t>5</w:t>
      </w:r>
      <w:r w:rsidR="009A09D4">
        <w:rPr>
          <w:rFonts w:ascii="Arial" w:hAnsi="Arial" w:cs="Arial"/>
          <w:sz w:val="18"/>
          <w:szCs w:val="18"/>
        </w:rPr>
        <w:t>,</w:t>
      </w:r>
      <w:r w:rsidR="00AC0C84">
        <w:rPr>
          <w:rFonts w:ascii="Arial" w:hAnsi="Arial" w:cs="Arial"/>
          <w:sz w:val="18"/>
          <w:szCs w:val="18"/>
        </w:rPr>
        <w:t>1</w:t>
      </w:r>
      <w:r w:rsidR="00085B2E">
        <w:rPr>
          <w:rFonts w:ascii="Arial" w:hAnsi="Arial" w:cs="Arial"/>
          <w:sz w:val="18"/>
          <w:szCs w:val="18"/>
        </w:rPr>
        <w:t>0</w:t>
      </w:r>
      <w:r w:rsidR="00AC0C84">
        <w:rPr>
          <w:rFonts w:ascii="Arial" w:hAnsi="Arial" w:cs="Arial"/>
          <w:sz w:val="18"/>
          <w:szCs w:val="18"/>
        </w:rPr>
        <w:t>2</w:t>
      </w:r>
      <w:r>
        <w:rPr>
          <w:rFonts w:ascii="Arial" w:hAnsi="Arial" w:cs="Arial"/>
          <w:sz w:val="18"/>
          <w:szCs w:val="18"/>
        </w:rPr>
        <w:t>,</w:t>
      </w:r>
      <w:r w:rsidR="00AC0C84">
        <w:rPr>
          <w:rFonts w:ascii="Arial" w:hAnsi="Arial" w:cs="Arial"/>
          <w:sz w:val="18"/>
          <w:szCs w:val="18"/>
        </w:rPr>
        <w:t>8</w:t>
      </w:r>
      <w:r w:rsidR="00085B2E">
        <w:rPr>
          <w:rFonts w:ascii="Arial" w:hAnsi="Arial" w:cs="Arial"/>
          <w:sz w:val="18"/>
          <w:szCs w:val="18"/>
        </w:rPr>
        <w:t>14</w:t>
      </w:r>
    </w:p>
    <w:p w14:paraId="6A23983D" w14:textId="6A6DAA73"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r>
      <w:proofErr w:type="gramStart"/>
      <w:r>
        <w:rPr>
          <w:rFonts w:ascii="Arial" w:hAnsi="Arial" w:cs="Arial"/>
          <w:sz w:val="18"/>
          <w:szCs w:val="18"/>
        </w:rPr>
        <w:t>Mod</w:t>
      </w:r>
      <w:proofErr w:type="gramEnd"/>
      <w:r w:rsidR="00543D04">
        <w:rPr>
          <w:rFonts w:ascii="Arial" w:hAnsi="Arial" w:cs="Arial"/>
          <w:sz w:val="18"/>
          <w:szCs w:val="18"/>
        </w:rPr>
        <w:t>. a</w:t>
      </w:r>
      <w:r>
        <w:rPr>
          <w:rFonts w:ascii="Arial" w:hAnsi="Arial" w:cs="Arial"/>
          <w:sz w:val="18"/>
          <w:szCs w:val="18"/>
        </w:rPr>
        <w:t xml:space="preserve"> ley de ingresos estimada   </w:t>
      </w:r>
      <w:r w:rsidR="00543D04">
        <w:rPr>
          <w:rFonts w:ascii="Arial" w:hAnsi="Arial" w:cs="Arial"/>
          <w:sz w:val="18"/>
          <w:szCs w:val="18"/>
        </w:rPr>
        <w:t xml:space="preserve">       </w:t>
      </w:r>
      <w:r w:rsidR="00085B2E">
        <w:rPr>
          <w:rFonts w:ascii="Arial" w:hAnsi="Arial" w:cs="Arial"/>
          <w:sz w:val="18"/>
          <w:szCs w:val="18"/>
        </w:rPr>
        <w:t>796</w:t>
      </w:r>
      <w:r w:rsidR="00543D04">
        <w:rPr>
          <w:rFonts w:ascii="Arial" w:hAnsi="Arial" w:cs="Arial"/>
          <w:sz w:val="18"/>
          <w:szCs w:val="18"/>
        </w:rPr>
        <w:t>,</w:t>
      </w:r>
      <w:r w:rsidR="00085B2E">
        <w:rPr>
          <w:rFonts w:ascii="Arial" w:hAnsi="Arial" w:cs="Arial"/>
          <w:sz w:val="18"/>
          <w:szCs w:val="18"/>
        </w:rPr>
        <w:t>132</w:t>
      </w:r>
      <w:r>
        <w:rPr>
          <w:rFonts w:ascii="Arial" w:hAnsi="Arial" w:cs="Arial"/>
          <w:sz w:val="18"/>
          <w:szCs w:val="18"/>
        </w:rPr>
        <w:tab/>
      </w:r>
      <w:r w:rsidR="00AC0C84">
        <w:rPr>
          <w:rFonts w:ascii="Arial" w:hAnsi="Arial" w:cs="Arial"/>
          <w:sz w:val="18"/>
          <w:szCs w:val="18"/>
        </w:rPr>
        <w:t xml:space="preserve">8230      </w:t>
      </w:r>
      <w:r>
        <w:rPr>
          <w:rFonts w:ascii="Arial" w:hAnsi="Arial" w:cs="Arial"/>
          <w:sz w:val="18"/>
          <w:szCs w:val="18"/>
        </w:rPr>
        <w:t xml:space="preserve">Mod. al presupuesto de egresos </w:t>
      </w:r>
      <w:proofErr w:type="gramStart"/>
      <w:r>
        <w:rPr>
          <w:rFonts w:ascii="Arial" w:hAnsi="Arial" w:cs="Arial"/>
          <w:sz w:val="18"/>
          <w:szCs w:val="18"/>
        </w:rPr>
        <w:t xml:space="preserve">aprobado  </w:t>
      </w:r>
      <w:r w:rsidR="00085B2E">
        <w:rPr>
          <w:rFonts w:ascii="Arial" w:hAnsi="Arial" w:cs="Arial"/>
          <w:sz w:val="18"/>
          <w:szCs w:val="18"/>
        </w:rPr>
        <w:t>796</w:t>
      </w:r>
      <w:r w:rsidR="00AC0C84">
        <w:rPr>
          <w:rFonts w:ascii="Arial" w:hAnsi="Arial" w:cs="Arial"/>
          <w:sz w:val="18"/>
          <w:szCs w:val="18"/>
        </w:rPr>
        <w:t>,</w:t>
      </w:r>
      <w:r w:rsidR="00085B2E">
        <w:rPr>
          <w:rFonts w:ascii="Arial" w:hAnsi="Arial" w:cs="Arial"/>
          <w:sz w:val="18"/>
          <w:szCs w:val="18"/>
        </w:rPr>
        <w:t>132</w:t>
      </w:r>
      <w:proofErr w:type="gramEnd"/>
    </w:p>
    <w:p w14:paraId="72945731" w14:textId="58CC771F"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devengada</w:t>
      </w:r>
      <w:r>
        <w:rPr>
          <w:rFonts w:ascii="Arial" w:hAnsi="Arial" w:cs="Arial"/>
          <w:sz w:val="18"/>
          <w:szCs w:val="18"/>
        </w:rPr>
        <w:tab/>
      </w:r>
      <w:r w:rsidR="009A09D4">
        <w:rPr>
          <w:rFonts w:ascii="Arial" w:hAnsi="Arial" w:cs="Arial"/>
          <w:sz w:val="18"/>
          <w:szCs w:val="18"/>
        </w:rPr>
        <w:t xml:space="preserve"> </w:t>
      </w:r>
      <w:r w:rsidR="00085B2E">
        <w:rPr>
          <w:rFonts w:ascii="Arial" w:hAnsi="Arial" w:cs="Arial"/>
          <w:sz w:val="18"/>
          <w:szCs w:val="18"/>
        </w:rPr>
        <w:t>10</w:t>
      </w:r>
      <w:r w:rsidR="009A09D4">
        <w:rPr>
          <w:rFonts w:ascii="Arial" w:hAnsi="Arial" w:cs="Arial"/>
          <w:sz w:val="18"/>
          <w:szCs w:val="18"/>
        </w:rPr>
        <w:t>,</w:t>
      </w:r>
      <w:r w:rsidR="00085B2E">
        <w:rPr>
          <w:rFonts w:ascii="Arial" w:hAnsi="Arial" w:cs="Arial"/>
          <w:sz w:val="18"/>
          <w:szCs w:val="18"/>
        </w:rPr>
        <w:t>555</w:t>
      </w:r>
      <w:r>
        <w:rPr>
          <w:rFonts w:ascii="Arial" w:hAnsi="Arial" w:cs="Arial"/>
          <w:sz w:val="18"/>
          <w:szCs w:val="18"/>
        </w:rPr>
        <w:t>,</w:t>
      </w:r>
      <w:r w:rsidR="00085B2E">
        <w:rPr>
          <w:rFonts w:ascii="Arial" w:hAnsi="Arial" w:cs="Arial"/>
          <w:sz w:val="18"/>
          <w:szCs w:val="18"/>
        </w:rPr>
        <w:t>688</w:t>
      </w:r>
      <w:r>
        <w:rPr>
          <w:rFonts w:ascii="Arial" w:hAnsi="Arial" w:cs="Arial"/>
          <w:sz w:val="18"/>
          <w:szCs w:val="18"/>
        </w:rPr>
        <w:tab/>
        <w:t>8240</w:t>
      </w:r>
      <w:r>
        <w:rPr>
          <w:rFonts w:ascii="Arial" w:hAnsi="Arial" w:cs="Arial"/>
          <w:sz w:val="18"/>
          <w:szCs w:val="18"/>
        </w:rPr>
        <w:tab/>
        <w:t xml:space="preserve">Presupuesto de egresos comprometido    </w:t>
      </w:r>
      <w:r w:rsidR="003C0E17">
        <w:rPr>
          <w:rFonts w:ascii="Arial" w:hAnsi="Arial" w:cs="Arial"/>
          <w:sz w:val="18"/>
          <w:szCs w:val="18"/>
        </w:rPr>
        <w:t>8</w:t>
      </w:r>
      <w:r w:rsidR="009A09D4">
        <w:rPr>
          <w:rFonts w:ascii="Arial" w:hAnsi="Arial" w:cs="Arial"/>
          <w:sz w:val="18"/>
          <w:szCs w:val="18"/>
        </w:rPr>
        <w:t>,</w:t>
      </w:r>
      <w:r w:rsidR="003C0E17">
        <w:rPr>
          <w:rFonts w:ascii="Arial" w:hAnsi="Arial" w:cs="Arial"/>
          <w:sz w:val="18"/>
          <w:szCs w:val="18"/>
        </w:rPr>
        <w:t>600</w:t>
      </w:r>
      <w:r w:rsidR="009A09D4">
        <w:rPr>
          <w:rFonts w:ascii="Arial" w:hAnsi="Arial" w:cs="Arial"/>
          <w:sz w:val="18"/>
          <w:szCs w:val="18"/>
        </w:rPr>
        <w:t>,</w:t>
      </w:r>
      <w:r w:rsidR="003C0E17">
        <w:rPr>
          <w:rFonts w:ascii="Arial" w:hAnsi="Arial" w:cs="Arial"/>
          <w:sz w:val="18"/>
          <w:szCs w:val="18"/>
        </w:rPr>
        <w:t>272</w:t>
      </w:r>
      <w:r w:rsidR="009A09D4">
        <w:rPr>
          <w:rFonts w:ascii="Arial" w:hAnsi="Arial" w:cs="Arial"/>
          <w:sz w:val="18"/>
          <w:szCs w:val="18"/>
        </w:rPr>
        <w:t xml:space="preserve"> </w:t>
      </w:r>
    </w:p>
    <w:p w14:paraId="3FE1D661" w14:textId="50C4847E"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8150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recaudada</w:t>
      </w:r>
      <w:r>
        <w:rPr>
          <w:rFonts w:ascii="Arial" w:hAnsi="Arial" w:cs="Arial"/>
          <w:sz w:val="18"/>
          <w:szCs w:val="18"/>
        </w:rPr>
        <w:tab/>
      </w:r>
      <w:r w:rsidR="009A09D4">
        <w:rPr>
          <w:rFonts w:ascii="Arial" w:hAnsi="Arial" w:cs="Arial"/>
          <w:sz w:val="18"/>
          <w:szCs w:val="18"/>
        </w:rPr>
        <w:t xml:space="preserve"> </w:t>
      </w:r>
      <w:r w:rsidR="00085B2E">
        <w:rPr>
          <w:rFonts w:ascii="Arial" w:hAnsi="Arial" w:cs="Arial"/>
          <w:sz w:val="18"/>
          <w:szCs w:val="18"/>
        </w:rPr>
        <w:t>10</w:t>
      </w:r>
      <w:r w:rsidR="00543D04">
        <w:rPr>
          <w:rFonts w:ascii="Arial" w:hAnsi="Arial" w:cs="Arial"/>
          <w:sz w:val="18"/>
          <w:szCs w:val="18"/>
        </w:rPr>
        <w:t>,</w:t>
      </w:r>
      <w:r w:rsidR="00085B2E">
        <w:rPr>
          <w:rFonts w:ascii="Arial" w:hAnsi="Arial" w:cs="Arial"/>
          <w:sz w:val="18"/>
          <w:szCs w:val="18"/>
        </w:rPr>
        <w:t>555</w:t>
      </w:r>
      <w:r>
        <w:rPr>
          <w:rFonts w:ascii="Arial" w:hAnsi="Arial" w:cs="Arial"/>
          <w:sz w:val="18"/>
          <w:szCs w:val="18"/>
        </w:rPr>
        <w:t>,</w:t>
      </w:r>
      <w:r w:rsidR="00085B2E">
        <w:rPr>
          <w:rFonts w:ascii="Arial" w:hAnsi="Arial" w:cs="Arial"/>
          <w:sz w:val="18"/>
          <w:szCs w:val="18"/>
        </w:rPr>
        <w:t>688</w:t>
      </w:r>
      <w:r>
        <w:rPr>
          <w:rFonts w:ascii="Arial" w:hAnsi="Arial" w:cs="Arial"/>
          <w:sz w:val="18"/>
          <w:szCs w:val="18"/>
        </w:rPr>
        <w:tab/>
        <w:t>8250</w:t>
      </w:r>
      <w:r>
        <w:rPr>
          <w:rFonts w:ascii="Arial" w:hAnsi="Arial" w:cs="Arial"/>
          <w:sz w:val="18"/>
          <w:szCs w:val="18"/>
        </w:rPr>
        <w:tab/>
        <w:t>Presupuesto de egresos devengado</w:t>
      </w:r>
      <w:r w:rsidR="00EE65F8">
        <w:rPr>
          <w:rFonts w:ascii="Arial" w:hAnsi="Arial" w:cs="Arial"/>
          <w:sz w:val="18"/>
          <w:szCs w:val="18"/>
        </w:rPr>
        <w:t xml:space="preserve">    </w:t>
      </w:r>
      <w:r>
        <w:rPr>
          <w:rFonts w:ascii="Arial" w:hAnsi="Arial" w:cs="Arial"/>
          <w:sz w:val="18"/>
          <w:szCs w:val="18"/>
        </w:rPr>
        <w:t xml:space="preserve"> </w:t>
      </w:r>
      <w:r w:rsidR="009A09D4">
        <w:rPr>
          <w:rFonts w:ascii="Arial" w:hAnsi="Arial" w:cs="Arial"/>
          <w:sz w:val="18"/>
          <w:szCs w:val="18"/>
        </w:rPr>
        <w:t xml:space="preserve">   </w:t>
      </w:r>
      <w:r w:rsidR="003C0E17">
        <w:rPr>
          <w:rFonts w:ascii="Arial" w:hAnsi="Arial" w:cs="Arial"/>
          <w:sz w:val="18"/>
          <w:szCs w:val="18"/>
        </w:rPr>
        <w:t>8</w:t>
      </w:r>
      <w:r w:rsidR="00240406">
        <w:rPr>
          <w:rFonts w:ascii="Arial" w:hAnsi="Arial" w:cs="Arial"/>
          <w:sz w:val="18"/>
          <w:szCs w:val="18"/>
        </w:rPr>
        <w:t>,</w:t>
      </w:r>
      <w:r w:rsidR="003C0E17">
        <w:rPr>
          <w:rFonts w:ascii="Arial" w:hAnsi="Arial" w:cs="Arial"/>
          <w:sz w:val="18"/>
          <w:szCs w:val="18"/>
        </w:rPr>
        <w:t>600</w:t>
      </w:r>
      <w:r w:rsidR="009A09D4">
        <w:rPr>
          <w:rFonts w:ascii="Arial" w:hAnsi="Arial" w:cs="Arial"/>
          <w:sz w:val="18"/>
          <w:szCs w:val="18"/>
        </w:rPr>
        <w:t>,</w:t>
      </w:r>
      <w:r w:rsidR="003C0E17">
        <w:rPr>
          <w:rFonts w:ascii="Arial" w:hAnsi="Arial" w:cs="Arial"/>
          <w:sz w:val="18"/>
          <w:szCs w:val="18"/>
        </w:rPr>
        <w:t>272</w:t>
      </w:r>
    </w:p>
    <w:p w14:paraId="55EA3083" w14:textId="458D5812"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ejercido</w:t>
      </w:r>
      <w:r>
        <w:rPr>
          <w:rFonts w:ascii="Arial" w:hAnsi="Arial" w:cs="Arial"/>
          <w:sz w:val="18"/>
          <w:szCs w:val="18"/>
        </w:rPr>
        <w:tab/>
      </w:r>
      <w:r w:rsidR="00EE65F8">
        <w:rPr>
          <w:rFonts w:ascii="Arial" w:hAnsi="Arial" w:cs="Arial"/>
          <w:sz w:val="18"/>
          <w:szCs w:val="18"/>
        </w:rPr>
        <w:t xml:space="preserve">     </w:t>
      </w:r>
      <w:r w:rsidR="009A09D4">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w:t>
      </w:r>
      <w:r w:rsidR="00085B2E">
        <w:rPr>
          <w:rFonts w:ascii="Arial" w:hAnsi="Arial" w:cs="Arial"/>
          <w:sz w:val="18"/>
          <w:szCs w:val="18"/>
        </w:rPr>
        <w:t>7</w:t>
      </w:r>
      <w:r w:rsidR="00240406">
        <w:rPr>
          <w:rFonts w:ascii="Arial" w:hAnsi="Arial" w:cs="Arial"/>
          <w:sz w:val="18"/>
          <w:szCs w:val="18"/>
        </w:rPr>
        <w:t>,</w:t>
      </w:r>
      <w:r w:rsidR="00085B2E">
        <w:rPr>
          <w:rFonts w:ascii="Arial" w:hAnsi="Arial" w:cs="Arial"/>
          <w:sz w:val="18"/>
          <w:szCs w:val="18"/>
        </w:rPr>
        <w:t>722</w:t>
      </w:r>
      <w:r>
        <w:rPr>
          <w:rFonts w:ascii="Arial" w:hAnsi="Arial" w:cs="Arial"/>
          <w:sz w:val="18"/>
          <w:szCs w:val="18"/>
        </w:rPr>
        <w:t>,</w:t>
      </w:r>
      <w:r w:rsidR="00085B2E">
        <w:rPr>
          <w:rFonts w:ascii="Arial" w:hAnsi="Arial" w:cs="Arial"/>
          <w:sz w:val="18"/>
          <w:szCs w:val="18"/>
        </w:rPr>
        <w:t>9</w:t>
      </w:r>
      <w:r w:rsidR="003C0E17">
        <w:rPr>
          <w:rFonts w:ascii="Arial" w:hAnsi="Arial" w:cs="Arial"/>
          <w:sz w:val="18"/>
          <w:szCs w:val="18"/>
        </w:rPr>
        <w:t>67</w:t>
      </w:r>
    </w:p>
    <w:p w14:paraId="1453F34D" w14:textId="43CC1AE4"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pagado</w:t>
      </w:r>
      <w:r>
        <w:rPr>
          <w:rFonts w:ascii="Arial" w:hAnsi="Arial" w:cs="Arial"/>
          <w:sz w:val="18"/>
          <w:szCs w:val="18"/>
        </w:rPr>
        <w:tab/>
      </w:r>
      <w:r w:rsidR="00EE65F8">
        <w:rPr>
          <w:rFonts w:ascii="Arial" w:hAnsi="Arial" w:cs="Arial"/>
          <w:sz w:val="18"/>
          <w:szCs w:val="18"/>
        </w:rPr>
        <w:t xml:space="preserve">   </w:t>
      </w:r>
      <w:r w:rsidR="0035073B">
        <w:rPr>
          <w:rFonts w:ascii="Arial" w:hAnsi="Arial" w:cs="Arial"/>
          <w:sz w:val="18"/>
          <w:szCs w:val="18"/>
        </w:rPr>
        <w:t xml:space="preserve">   </w:t>
      </w:r>
      <w:r w:rsidR="00EE65F8">
        <w:rPr>
          <w:rFonts w:ascii="Arial" w:hAnsi="Arial" w:cs="Arial"/>
          <w:sz w:val="18"/>
          <w:szCs w:val="18"/>
        </w:rPr>
        <w:t xml:space="preserve">  </w:t>
      </w:r>
      <w:r>
        <w:rPr>
          <w:rFonts w:ascii="Arial" w:hAnsi="Arial" w:cs="Arial"/>
          <w:sz w:val="18"/>
          <w:szCs w:val="18"/>
        </w:rPr>
        <w:t xml:space="preserve"> </w:t>
      </w:r>
      <w:r w:rsidR="00085B2E">
        <w:rPr>
          <w:rFonts w:ascii="Arial" w:hAnsi="Arial" w:cs="Arial"/>
          <w:sz w:val="18"/>
          <w:szCs w:val="18"/>
        </w:rPr>
        <w:t>7</w:t>
      </w:r>
      <w:r w:rsidR="00240406">
        <w:rPr>
          <w:rFonts w:ascii="Arial" w:hAnsi="Arial" w:cs="Arial"/>
          <w:sz w:val="18"/>
          <w:szCs w:val="18"/>
        </w:rPr>
        <w:t>,</w:t>
      </w:r>
      <w:r w:rsidR="00085B2E">
        <w:rPr>
          <w:rFonts w:ascii="Arial" w:hAnsi="Arial" w:cs="Arial"/>
          <w:sz w:val="18"/>
          <w:szCs w:val="18"/>
        </w:rPr>
        <w:t>722</w:t>
      </w:r>
      <w:r>
        <w:rPr>
          <w:rFonts w:ascii="Arial" w:hAnsi="Arial" w:cs="Arial"/>
          <w:sz w:val="18"/>
          <w:szCs w:val="18"/>
        </w:rPr>
        <w:t>,</w:t>
      </w:r>
      <w:r w:rsidR="00085B2E">
        <w:rPr>
          <w:rFonts w:ascii="Arial" w:hAnsi="Arial" w:cs="Arial"/>
          <w:sz w:val="18"/>
          <w:szCs w:val="18"/>
        </w:rPr>
        <w:t>9</w:t>
      </w:r>
      <w:r w:rsidR="003C0E17">
        <w:rPr>
          <w:rFonts w:ascii="Arial" w:hAnsi="Arial" w:cs="Arial"/>
          <w:sz w:val="18"/>
          <w:szCs w:val="18"/>
        </w:rPr>
        <w:t>67</w:t>
      </w:r>
    </w:p>
    <w:p w14:paraId="73A97F0D" w14:textId="77777777" w:rsidR="005D3035" w:rsidRDefault="005D3035" w:rsidP="005D3035">
      <w:pPr>
        <w:tabs>
          <w:tab w:val="left" w:pos="284"/>
        </w:tabs>
        <w:ind w:left="284"/>
        <w:jc w:val="both"/>
        <w:rPr>
          <w:rFonts w:ascii="Arial" w:hAnsi="Arial" w:cs="Arial"/>
          <w:sz w:val="18"/>
          <w:szCs w:val="18"/>
        </w:rPr>
      </w:pPr>
    </w:p>
    <w:p w14:paraId="59B5AA30" w14:textId="77777777" w:rsidR="005D3035" w:rsidRPr="004B0790" w:rsidRDefault="005D3035" w:rsidP="005D3035">
      <w:pPr>
        <w:pStyle w:val="Texto"/>
        <w:spacing w:after="0" w:line="240" w:lineRule="exact"/>
        <w:rPr>
          <w:szCs w:val="18"/>
        </w:rPr>
      </w:pPr>
    </w:p>
    <w:p w14:paraId="294EDAFD" w14:textId="77777777" w:rsidR="005D3035" w:rsidRPr="004B0790" w:rsidRDefault="005D3035" w:rsidP="005D3035">
      <w:pPr>
        <w:pStyle w:val="Texto"/>
        <w:spacing w:after="0" w:line="240" w:lineRule="exact"/>
        <w:ind w:firstLine="0"/>
        <w:jc w:val="center"/>
        <w:rPr>
          <w:b/>
          <w:szCs w:val="18"/>
          <w:lang w:val="es-MX"/>
        </w:rPr>
      </w:pPr>
      <w:r w:rsidRPr="004B0790">
        <w:rPr>
          <w:b/>
          <w:szCs w:val="18"/>
          <w:lang w:val="es-MX"/>
        </w:rPr>
        <w:t>c) NOTAS DE GESTIÓN ADMINISTRATIVA</w:t>
      </w:r>
    </w:p>
    <w:p w14:paraId="5133F6CC" w14:textId="77777777" w:rsidR="005D3035" w:rsidRPr="004B0790" w:rsidRDefault="005D3035" w:rsidP="005D3035">
      <w:pPr>
        <w:pStyle w:val="Texto"/>
        <w:spacing w:after="0" w:line="240" w:lineRule="exact"/>
        <w:ind w:firstLine="0"/>
        <w:jc w:val="left"/>
        <w:rPr>
          <w:b/>
          <w:szCs w:val="18"/>
          <w:lang w:val="es-MX"/>
        </w:rPr>
      </w:pPr>
    </w:p>
    <w:p w14:paraId="518FD69C" w14:textId="77777777" w:rsidR="005D3035" w:rsidRPr="004B0790" w:rsidRDefault="005D3035" w:rsidP="005D3035">
      <w:pPr>
        <w:pStyle w:val="Texto"/>
        <w:spacing w:after="0" w:line="240" w:lineRule="exact"/>
        <w:rPr>
          <w:b/>
          <w:szCs w:val="18"/>
        </w:rPr>
      </w:pPr>
      <w:r w:rsidRPr="004B0790">
        <w:rPr>
          <w:b/>
          <w:szCs w:val="18"/>
          <w:lang w:val="es-MX"/>
        </w:rPr>
        <w:t>1.</w:t>
      </w:r>
      <w:r w:rsidRPr="004B0790">
        <w:rPr>
          <w:b/>
          <w:szCs w:val="18"/>
          <w:lang w:val="es-MX"/>
        </w:rPr>
        <w:tab/>
        <w:t>Introducción</w:t>
      </w:r>
    </w:p>
    <w:p w14:paraId="16290B19" w14:textId="77777777" w:rsidR="005D3035" w:rsidRPr="004B0790" w:rsidRDefault="005D3035" w:rsidP="005D3035">
      <w:pPr>
        <w:pStyle w:val="Texto"/>
        <w:spacing w:after="0" w:line="240" w:lineRule="exact"/>
        <w:rPr>
          <w:szCs w:val="18"/>
        </w:rPr>
      </w:pPr>
    </w:p>
    <w:p w14:paraId="3F9B6B30" w14:textId="77777777" w:rsidR="005D3035" w:rsidRDefault="005D3035" w:rsidP="005D3035">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Pr>
          <w:szCs w:val="18"/>
        </w:rPr>
        <w:t>conómico y social de la Entidad,</w:t>
      </w:r>
      <w:r w:rsidRPr="004B0790">
        <w:rPr>
          <w:szCs w:val="18"/>
        </w:rPr>
        <w:t xml:space="preserve"> por lo que a través del otorgamiento de créditos </w:t>
      </w:r>
      <w:r>
        <w:rPr>
          <w:szCs w:val="18"/>
        </w:rPr>
        <w:t xml:space="preserve">se </w:t>
      </w:r>
      <w:r w:rsidRPr="004B0790">
        <w:rPr>
          <w:szCs w:val="18"/>
        </w:rPr>
        <w:t>fomenta el autoempleo y empleo en los diversos sectores económicos.</w:t>
      </w:r>
    </w:p>
    <w:p w14:paraId="71072071" w14:textId="77777777" w:rsidR="005D3035" w:rsidRDefault="005D3035" w:rsidP="005D3035">
      <w:pPr>
        <w:pStyle w:val="Texto"/>
        <w:spacing w:after="0" w:line="240" w:lineRule="exact"/>
        <w:ind w:firstLine="0"/>
        <w:rPr>
          <w:szCs w:val="18"/>
        </w:rPr>
      </w:pPr>
      <w:r>
        <w:rPr>
          <w:szCs w:val="18"/>
        </w:rPr>
        <w:t>.</w:t>
      </w:r>
    </w:p>
    <w:p w14:paraId="39748A29" w14:textId="77777777" w:rsidR="005D3035" w:rsidRDefault="005D3035" w:rsidP="005D3035">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46E50B27" w14:textId="77777777" w:rsidR="005D3035" w:rsidRPr="004B0790" w:rsidRDefault="005D3035" w:rsidP="005D3035">
      <w:pPr>
        <w:pStyle w:val="Texto"/>
        <w:spacing w:after="0" w:line="240" w:lineRule="exact"/>
        <w:rPr>
          <w:b/>
          <w:szCs w:val="18"/>
          <w:lang w:val="es-MX"/>
        </w:rPr>
      </w:pPr>
    </w:p>
    <w:p w14:paraId="5BE9C337" w14:textId="77777777" w:rsidR="005D3035" w:rsidRDefault="005D3035" w:rsidP="005D3035">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31F2EBF9" w14:textId="77777777" w:rsidR="005D3035" w:rsidRDefault="005D3035" w:rsidP="005D3035">
      <w:pPr>
        <w:pStyle w:val="Texto"/>
        <w:spacing w:after="0" w:line="240" w:lineRule="exact"/>
        <w:ind w:firstLine="0"/>
        <w:rPr>
          <w:szCs w:val="18"/>
        </w:rPr>
      </w:pPr>
    </w:p>
    <w:p w14:paraId="521D61E9" w14:textId="77777777" w:rsidR="005D3035" w:rsidRPr="004B0790" w:rsidRDefault="005D3035" w:rsidP="005D3035">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4C420DFF" w14:textId="77777777" w:rsidR="005D3035" w:rsidRDefault="005D3035" w:rsidP="005D3035">
      <w:pPr>
        <w:pStyle w:val="INCISO"/>
        <w:spacing w:after="0" w:line="240" w:lineRule="exact"/>
      </w:pPr>
    </w:p>
    <w:p w14:paraId="1D1FCE20" w14:textId="77777777" w:rsidR="005D3035" w:rsidRDefault="005D3035" w:rsidP="005D3035">
      <w:pPr>
        <w:pStyle w:val="INCISO"/>
        <w:spacing w:after="0" w:line="240" w:lineRule="exact"/>
        <w:ind w:left="0" w:firstLine="0"/>
      </w:pPr>
      <w:r>
        <w:t>El Fondo Macro para el Desarrollo Integral de Tlaxcala fue creado el 13 de septiembre de 2005</w:t>
      </w:r>
      <w:r w:rsidRPr="004B0790">
        <w:t>.</w:t>
      </w:r>
    </w:p>
    <w:p w14:paraId="683356F9" w14:textId="77777777" w:rsidR="005D3035" w:rsidRDefault="005D3035" w:rsidP="005D3035">
      <w:pPr>
        <w:pStyle w:val="INCISO"/>
        <w:spacing w:after="0" w:line="240" w:lineRule="exact"/>
        <w:ind w:left="0" w:firstLine="0"/>
      </w:pPr>
    </w:p>
    <w:p w14:paraId="1F6F4727" w14:textId="77777777" w:rsidR="005D3035" w:rsidRPr="004B0790" w:rsidRDefault="005D3035" w:rsidP="005D3035">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0B095EBD" w14:textId="77777777" w:rsidR="005D3035" w:rsidRDefault="005D3035" w:rsidP="005D3035">
      <w:pPr>
        <w:pStyle w:val="INCISO"/>
        <w:spacing w:after="0" w:line="240" w:lineRule="exact"/>
      </w:pPr>
    </w:p>
    <w:p w14:paraId="01843BA6" w14:textId="77777777" w:rsidR="005D3035" w:rsidRDefault="005D3035" w:rsidP="005D3035">
      <w:pPr>
        <w:pStyle w:val="INCISO"/>
        <w:spacing w:after="0" w:line="240" w:lineRule="exact"/>
        <w:ind w:left="0" w:firstLine="288"/>
      </w:pPr>
      <w:r w:rsidRPr="004B0790">
        <w:t>Objeto social</w:t>
      </w:r>
    </w:p>
    <w:p w14:paraId="48F1119E" w14:textId="77777777" w:rsidR="005D3035" w:rsidRDefault="005D3035" w:rsidP="005D3035">
      <w:pPr>
        <w:pStyle w:val="INCISO"/>
        <w:spacing w:after="0" w:line="240" w:lineRule="exact"/>
        <w:ind w:left="0" w:firstLine="0"/>
      </w:pPr>
      <w:r>
        <w:t>Operar recursos financieros a favor de proyectos productivos, involucrados con el desarrollo rural, empresarial y todos aquellos que fortalezcan el desarrollo económico en la entidad.</w:t>
      </w:r>
    </w:p>
    <w:p w14:paraId="633DAAB9" w14:textId="77777777" w:rsidR="005D3035" w:rsidRPr="004B0790" w:rsidRDefault="005D3035" w:rsidP="005D3035">
      <w:pPr>
        <w:pStyle w:val="INCISO"/>
        <w:spacing w:after="0" w:line="240" w:lineRule="exact"/>
        <w:ind w:left="0" w:firstLine="0"/>
      </w:pPr>
    </w:p>
    <w:p w14:paraId="4FCB55B8" w14:textId="77777777" w:rsidR="005D3035" w:rsidRDefault="005D3035" w:rsidP="005D3035">
      <w:pPr>
        <w:pStyle w:val="INCISO"/>
        <w:spacing w:after="0" w:line="240" w:lineRule="exact"/>
        <w:ind w:left="0" w:firstLine="0"/>
      </w:pPr>
      <w:r>
        <w:t xml:space="preserve">      </w:t>
      </w:r>
      <w:r w:rsidRPr="004B0790">
        <w:t>Principal actividad</w:t>
      </w:r>
    </w:p>
    <w:p w14:paraId="46A45DDE" w14:textId="77777777" w:rsidR="005D3035" w:rsidRDefault="005D3035" w:rsidP="005D3035">
      <w:pPr>
        <w:pStyle w:val="INCISO"/>
        <w:spacing w:after="0" w:line="240" w:lineRule="exact"/>
        <w:ind w:left="0" w:firstLine="0"/>
      </w:pPr>
      <w:r>
        <w:t>Financiamiento a Proyectos Productivos.</w:t>
      </w:r>
    </w:p>
    <w:p w14:paraId="2AB1E850" w14:textId="77777777" w:rsidR="005D3035" w:rsidRPr="004B0790" w:rsidRDefault="005D3035" w:rsidP="005D3035">
      <w:pPr>
        <w:pStyle w:val="INCISO"/>
        <w:spacing w:after="0" w:line="240" w:lineRule="exact"/>
        <w:ind w:left="0" w:firstLine="0"/>
      </w:pPr>
    </w:p>
    <w:p w14:paraId="062A16AA" w14:textId="5A19AA8A" w:rsidR="005D3035" w:rsidRDefault="00EE65F8" w:rsidP="00EE65F8">
      <w:pPr>
        <w:pStyle w:val="INCISO"/>
        <w:spacing w:after="0" w:line="240" w:lineRule="exact"/>
        <w:ind w:left="0" w:firstLine="0"/>
      </w:pPr>
      <w:r>
        <w:t xml:space="preserve">      </w:t>
      </w:r>
      <w:r w:rsidR="005D3035" w:rsidRPr="004B0790">
        <w:t>Ejercicio fiscal</w:t>
      </w:r>
    </w:p>
    <w:p w14:paraId="17B423D2" w14:textId="5F1282E5" w:rsidR="005D3035" w:rsidRDefault="005D3035" w:rsidP="005D3035">
      <w:pPr>
        <w:pStyle w:val="INCISO"/>
        <w:spacing w:after="0" w:line="240" w:lineRule="exact"/>
        <w:ind w:left="0" w:firstLine="0"/>
      </w:pPr>
      <w:r>
        <w:t>202</w:t>
      </w:r>
      <w:r w:rsidR="00EE65F8">
        <w:t>2</w:t>
      </w:r>
    </w:p>
    <w:p w14:paraId="74CEDB45" w14:textId="77777777" w:rsidR="005D3035" w:rsidRDefault="005D3035" w:rsidP="005D3035">
      <w:pPr>
        <w:pStyle w:val="INCISO"/>
        <w:spacing w:after="0" w:line="240" w:lineRule="exact"/>
        <w:ind w:left="0" w:firstLine="0"/>
      </w:pPr>
    </w:p>
    <w:p w14:paraId="3EBED7CF" w14:textId="4533F718" w:rsidR="005D3035" w:rsidRDefault="00EE65F8" w:rsidP="005D3035">
      <w:pPr>
        <w:pStyle w:val="INCISO"/>
        <w:spacing w:after="0" w:line="240" w:lineRule="exact"/>
        <w:ind w:left="0" w:firstLine="0"/>
      </w:pPr>
      <w:r>
        <w:t xml:space="preserve">       </w:t>
      </w:r>
      <w:r w:rsidR="005D3035" w:rsidRPr="004B0790">
        <w:t>Régimen jurídico</w:t>
      </w:r>
    </w:p>
    <w:p w14:paraId="3A69EFD9" w14:textId="77777777" w:rsidR="005D3035" w:rsidRDefault="005D3035" w:rsidP="005D3035">
      <w:pPr>
        <w:pStyle w:val="INCISO"/>
        <w:spacing w:after="0" w:line="240" w:lineRule="exact"/>
        <w:ind w:left="0" w:firstLine="0"/>
      </w:pPr>
      <w:r>
        <w:t>Organismo público descentralizado</w:t>
      </w:r>
    </w:p>
    <w:p w14:paraId="0D2334E5" w14:textId="77777777" w:rsidR="005D3035" w:rsidRPr="004B0790" w:rsidRDefault="005D3035" w:rsidP="005D3035">
      <w:pPr>
        <w:pStyle w:val="INCISO"/>
        <w:spacing w:after="0" w:line="240" w:lineRule="exact"/>
        <w:ind w:left="0" w:firstLine="0"/>
      </w:pPr>
    </w:p>
    <w:p w14:paraId="1AB0FF99" w14:textId="15DBEC1F" w:rsidR="005D3035" w:rsidRDefault="00EE65F8" w:rsidP="005D3035">
      <w:pPr>
        <w:pStyle w:val="INCISO"/>
        <w:spacing w:after="0" w:line="240" w:lineRule="exact"/>
        <w:ind w:left="0" w:firstLine="0"/>
      </w:pPr>
      <w:r>
        <w:t xml:space="preserve">       </w:t>
      </w:r>
      <w:r w:rsidR="005D3035" w:rsidRPr="004B0790">
        <w:t>Consideraciones fiscales del ente</w:t>
      </w:r>
    </w:p>
    <w:p w14:paraId="134A5239" w14:textId="1CEBE55E" w:rsidR="005D3035" w:rsidRPr="004B0790" w:rsidRDefault="005D3035" w:rsidP="005D3035">
      <w:pPr>
        <w:pStyle w:val="INCISO"/>
        <w:spacing w:after="0" w:line="240" w:lineRule="exact"/>
        <w:ind w:left="0" w:firstLine="0"/>
      </w:pPr>
      <w:r>
        <w:t xml:space="preserve">El Fondo </w:t>
      </w:r>
      <w:proofErr w:type="spellStart"/>
      <w:r>
        <w:t>esta</w:t>
      </w:r>
      <w:proofErr w:type="spellEnd"/>
      <w:r>
        <w:t xml:space="preserve"> obligado a retener el impuesto sobre la renta en el pago de sueldos y salarios, honorarios profesionales</w:t>
      </w:r>
      <w:r w:rsidR="00314D33">
        <w:t>, régimen simplificado de confianza</w:t>
      </w:r>
      <w:r>
        <w:t xml:space="preserve"> y arrendamiento de inmuebles</w:t>
      </w:r>
      <w:r w:rsidRPr="004B0790">
        <w:t>.</w:t>
      </w:r>
    </w:p>
    <w:p w14:paraId="4B903CFC" w14:textId="77777777" w:rsidR="005D3035" w:rsidRDefault="005D3035" w:rsidP="005D3035">
      <w:pPr>
        <w:pStyle w:val="Texto"/>
        <w:spacing w:after="0" w:line="240" w:lineRule="exact"/>
        <w:rPr>
          <w:b/>
          <w:szCs w:val="18"/>
          <w:lang w:val="es-MX"/>
        </w:rPr>
      </w:pPr>
    </w:p>
    <w:p w14:paraId="1D2996F3" w14:textId="77777777" w:rsidR="00EE65F8" w:rsidRDefault="00EE65F8" w:rsidP="005D3035">
      <w:pPr>
        <w:pStyle w:val="Texto"/>
        <w:spacing w:after="0" w:line="240" w:lineRule="exact"/>
        <w:rPr>
          <w:b/>
          <w:szCs w:val="18"/>
          <w:lang w:val="es-MX"/>
        </w:rPr>
      </w:pPr>
    </w:p>
    <w:p w14:paraId="45632EE2" w14:textId="77777777" w:rsidR="00DB59EE" w:rsidRDefault="00DB59EE" w:rsidP="005D3035">
      <w:pPr>
        <w:pStyle w:val="Texto"/>
        <w:spacing w:after="0" w:line="240" w:lineRule="exact"/>
        <w:rPr>
          <w:b/>
          <w:szCs w:val="18"/>
          <w:lang w:val="es-MX"/>
        </w:rPr>
      </w:pPr>
    </w:p>
    <w:p w14:paraId="77807E37" w14:textId="1109F0AF" w:rsidR="005D3035" w:rsidRPr="004B0790" w:rsidRDefault="005D3035" w:rsidP="005D3035">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1776E8B0" w14:textId="77777777" w:rsidR="005D3035" w:rsidRPr="004B0790" w:rsidRDefault="005D3035" w:rsidP="005D3035">
      <w:pPr>
        <w:pStyle w:val="Texto"/>
        <w:spacing w:after="0" w:line="240" w:lineRule="exact"/>
        <w:rPr>
          <w:szCs w:val="18"/>
        </w:rPr>
      </w:pPr>
    </w:p>
    <w:p w14:paraId="47C96035" w14:textId="77777777" w:rsidR="005D3035" w:rsidRDefault="005D3035" w:rsidP="005D3035">
      <w:pPr>
        <w:pStyle w:val="INCISO"/>
        <w:spacing w:after="0" w:line="240" w:lineRule="exact"/>
        <w:ind w:left="0" w:firstLine="0"/>
      </w:pPr>
      <w:r>
        <w:t xml:space="preserve">Los Estados financieros se han elaborado de acuerdo a </w:t>
      </w:r>
      <w:r w:rsidRPr="004B0790">
        <w:t>la normatividad emitida por el CONAC y las disposiciones legales aplicables.</w:t>
      </w:r>
    </w:p>
    <w:p w14:paraId="331B0E1B" w14:textId="77777777" w:rsidR="005D3035" w:rsidRPr="004B0790" w:rsidRDefault="005D3035" w:rsidP="005D3035">
      <w:pPr>
        <w:pStyle w:val="Texto"/>
        <w:spacing w:after="0" w:line="240" w:lineRule="exact"/>
        <w:ind w:left="1440" w:hanging="360"/>
        <w:rPr>
          <w:szCs w:val="18"/>
        </w:rPr>
      </w:pPr>
    </w:p>
    <w:p w14:paraId="2FF8E1A6" w14:textId="77777777" w:rsidR="005D3035" w:rsidRDefault="005D3035" w:rsidP="005D3035">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79F56DD9" w14:textId="77777777" w:rsidR="005D3035" w:rsidRPr="004B0790" w:rsidRDefault="005D3035" w:rsidP="005D3035">
      <w:pPr>
        <w:pStyle w:val="Texto"/>
        <w:spacing w:after="0" w:line="240" w:lineRule="exact"/>
        <w:rPr>
          <w:b/>
          <w:szCs w:val="18"/>
          <w:lang w:val="es-MX"/>
        </w:rPr>
      </w:pPr>
    </w:p>
    <w:p w14:paraId="57842826" w14:textId="77777777" w:rsidR="005D3035" w:rsidRPr="004B0790" w:rsidRDefault="005D3035" w:rsidP="005D3035">
      <w:pPr>
        <w:pStyle w:val="INCISO"/>
        <w:spacing w:after="0" w:line="240" w:lineRule="exact"/>
        <w:ind w:left="0" w:firstLine="0"/>
      </w:pPr>
      <w:r w:rsidRPr="004B0790">
        <w:t xml:space="preserve">Reclasificaciones: Se </w:t>
      </w:r>
      <w:r>
        <w:t>realizarán las reclasificaciones necesarias con la finalidad de reflejar la información correcta de cada cuenta contable o partida presupuestal.</w:t>
      </w:r>
    </w:p>
    <w:p w14:paraId="04051FA3" w14:textId="77777777" w:rsidR="005D3035" w:rsidRDefault="005D3035" w:rsidP="005D3035">
      <w:pPr>
        <w:pStyle w:val="INCISO"/>
        <w:spacing w:after="0" w:line="240" w:lineRule="exact"/>
        <w:ind w:left="0" w:firstLine="0"/>
      </w:pPr>
      <w:r w:rsidRPr="004B0790">
        <w:t>Dep</w:t>
      </w:r>
      <w:r>
        <w:t>uración y cancelación de saldos: Se podrán cancelar aquellos saldos de las cuentas contables con un importe menor a un peso.</w:t>
      </w:r>
    </w:p>
    <w:p w14:paraId="0A6EF8EF" w14:textId="77777777" w:rsidR="005D3035" w:rsidRPr="004B0790" w:rsidRDefault="005D3035" w:rsidP="005D3035">
      <w:pPr>
        <w:pStyle w:val="INCISO"/>
        <w:spacing w:after="0" w:line="240" w:lineRule="exact"/>
        <w:ind w:left="0" w:firstLine="0"/>
      </w:pPr>
    </w:p>
    <w:p w14:paraId="5E50A644" w14:textId="77777777" w:rsidR="005D3035" w:rsidRPr="004B0790" w:rsidRDefault="005D3035" w:rsidP="005D3035">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96BCF8B" w14:textId="77777777" w:rsidR="003C0E17" w:rsidRDefault="003C0E17" w:rsidP="005D3035">
      <w:pPr>
        <w:pStyle w:val="Texto"/>
        <w:spacing w:after="0" w:line="240" w:lineRule="exact"/>
        <w:ind w:firstLine="0"/>
        <w:rPr>
          <w:szCs w:val="18"/>
        </w:rPr>
      </w:pPr>
    </w:p>
    <w:p w14:paraId="57075671" w14:textId="70856B21" w:rsidR="005D3035" w:rsidRDefault="005D3035" w:rsidP="005D3035">
      <w:pPr>
        <w:pStyle w:val="Texto"/>
        <w:spacing w:after="0" w:line="240" w:lineRule="exact"/>
        <w:ind w:firstLine="0"/>
        <w:rPr>
          <w:szCs w:val="18"/>
        </w:rPr>
      </w:pPr>
      <w:r>
        <w:rPr>
          <w:szCs w:val="18"/>
        </w:rPr>
        <w:t>No se tienen activos ni pasivos en moneda extranjera.</w:t>
      </w:r>
    </w:p>
    <w:p w14:paraId="4F8C21CA" w14:textId="77777777" w:rsidR="005D3035" w:rsidRPr="004B0790" w:rsidRDefault="005D3035" w:rsidP="005D3035">
      <w:pPr>
        <w:pStyle w:val="Texto"/>
        <w:spacing w:after="0" w:line="240" w:lineRule="exact"/>
        <w:ind w:firstLine="0"/>
        <w:rPr>
          <w:szCs w:val="18"/>
        </w:rPr>
      </w:pPr>
    </w:p>
    <w:p w14:paraId="68B6C8A3" w14:textId="4805D964" w:rsidR="005D3035" w:rsidRPr="004B0790" w:rsidRDefault="005D3035" w:rsidP="005D3035">
      <w:pPr>
        <w:pStyle w:val="Texto"/>
        <w:spacing w:after="0" w:line="240" w:lineRule="exact"/>
        <w:rPr>
          <w:b/>
          <w:szCs w:val="18"/>
          <w:lang w:val="es-MX"/>
        </w:rPr>
      </w:pPr>
      <w:r w:rsidRPr="004B0790">
        <w:rPr>
          <w:b/>
          <w:szCs w:val="18"/>
          <w:lang w:val="es-MX"/>
        </w:rPr>
        <w:t xml:space="preserve">8. </w:t>
      </w:r>
      <w:r w:rsidR="003C0E17">
        <w:rPr>
          <w:b/>
          <w:szCs w:val="18"/>
          <w:lang w:val="es-MX"/>
        </w:rPr>
        <w:tab/>
      </w:r>
      <w:r w:rsidRPr="004B0790">
        <w:rPr>
          <w:b/>
          <w:szCs w:val="18"/>
          <w:lang w:val="es-MX"/>
        </w:rPr>
        <w:t>Reporte Analítico del Activo</w:t>
      </w:r>
    </w:p>
    <w:p w14:paraId="6279B04E" w14:textId="77777777" w:rsidR="005D3035" w:rsidRDefault="005D3035" w:rsidP="005D3035">
      <w:pPr>
        <w:pStyle w:val="INCISO"/>
        <w:spacing w:after="0" w:line="240" w:lineRule="exact"/>
        <w:ind w:left="0" w:firstLine="0"/>
      </w:pPr>
      <w:r>
        <w:t>Los activos fijos están bajo resguardo del personal que los utiliza y son responsables de su buen uso y conservación.</w:t>
      </w:r>
    </w:p>
    <w:p w14:paraId="716D997E" w14:textId="77777777" w:rsidR="005D3035" w:rsidRPr="004B0790" w:rsidRDefault="005D3035" w:rsidP="005D3035">
      <w:pPr>
        <w:pStyle w:val="INCISO"/>
        <w:spacing w:after="0" w:line="240" w:lineRule="exact"/>
        <w:ind w:left="0" w:firstLine="0"/>
      </w:pPr>
    </w:p>
    <w:p w14:paraId="4F889981" w14:textId="2371BFA0" w:rsidR="005D3035" w:rsidRDefault="005D3035" w:rsidP="005D3035">
      <w:pPr>
        <w:pStyle w:val="Texto"/>
        <w:spacing w:after="0" w:line="240" w:lineRule="exact"/>
        <w:rPr>
          <w:b/>
          <w:szCs w:val="18"/>
          <w:lang w:val="es-MX"/>
        </w:rPr>
      </w:pPr>
      <w:r w:rsidRPr="004B0790">
        <w:rPr>
          <w:b/>
          <w:szCs w:val="18"/>
          <w:lang w:val="es-MX"/>
        </w:rPr>
        <w:t>9.</w:t>
      </w:r>
      <w:r w:rsidRPr="004B0790">
        <w:rPr>
          <w:b/>
          <w:szCs w:val="18"/>
          <w:lang w:val="es-MX"/>
        </w:rPr>
        <w:tab/>
      </w:r>
      <w:bookmarkStart w:id="48" w:name="_Hlk115943490"/>
      <w:r w:rsidRPr="004B0790">
        <w:rPr>
          <w:b/>
          <w:szCs w:val="18"/>
          <w:lang w:val="es-MX"/>
        </w:rPr>
        <w:t>Fideicomisos, Mandatos y Análogos</w:t>
      </w:r>
      <w:bookmarkEnd w:id="48"/>
    </w:p>
    <w:p w14:paraId="5DD11EFC" w14:textId="77777777" w:rsidR="003C0E17" w:rsidRPr="004B0790" w:rsidRDefault="003C0E17" w:rsidP="005D3035">
      <w:pPr>
        <w:pStyle w:val="Texto"/>
        <w:spacing w:after="0" w:line="240" w:lineRule="exact"/>
        <w:rPr>
          <w:b/>
          <w:szCs w:val="18"/>
          <w:lang w:val="es-MX"/>
        </w:rPr>
      </w:pPr>
    </w:p>
    <w:p w14:paraId="039F9388" w14:textId="4F19F4D6" w:rsidR="003C0E17" w:rsidRDefault="003C0E17" w:rsidP="003C0E17">
      <w:pPr>
        <w:pStyle w:val="ROMANOS"/>
        <w:tabs>
          <w:tab w:val="clear" w:pos="720"/>
        </w:tabs>
        <w:spacing w:after="0" w:line="240" w:lineRule="exact"/>
        <w:ind w:left="284" w:firstLine="0"/>
        <w:rPr>
          <w:lang w:val="es-MX"/>
        </w:rPr>
      </w:pPr>
      <w:r>
        <w:rPr>
          <w:lang w:val="es-MX"/>
        </w:rPr>
        <w:t xml:space="preserve">Se refleja un importe de 20,000,000 </w:t>
      </w:r>
      <w:r>
        <w:rPr>
          <w:lang w:val="es-MX"/>
        </w:rPr>
        <w:t xml:space="preserve">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w:t>
      </w:r>
      <w:r>
        <w:rPr>
          <w:lang w:val="es-MX"/>
        </w:rPr>
        <w:t>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73FE5B8E" w14:textId="77777777" w:rsidR="005D3035" w:rsidRPr="004B0790" w:rsidRDefault="005D3035" w:rsidP="005D3035">
      <w:pPr>
        <w:pStyle w:val="Texto"/>
        <w:spacing w:after="0" w:line="240" w:lineRule="exact"/>
        <w:rPr>
          <w:szCs w:val="18"/>
        </w:rPr>
      </w:pPr>
      <w:r w:rsidRPr="004B0790">
        <w:t xml:space="preserve"> </w:t>
      </w:r>
    </w:p>
    <w:p w14:paraId="000B4735" w14:textId="77777777" w:rsidR="005D3035" w:rsidRPr="004B0790" w:rsidRDefault="005D3035" w:rsidP="005D3035">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4BB77007"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Este Fondo no recauda ingresos.</w:t>
      </w:r>
    </w:p>
    <w:p w14:paraId="5751AA17" w14:textId="77777777" w:rsidR="005D3035" w:rsidRDefault="005D3035" w:rsidP="005D3035">
      <w:pPr>
        <w:pStyle w:val="Texto"/>
        <w:spacing w:after="0" w:line="240" w:lineRule="exact"/>
        <w:ind w:firstLine="0"/>
        <w:rPr>
          <w:szCs w:val="18"/>
          <w:lang w:val="es-MX"/>
        </w:rPr>
      </w:pPr>
    </w:p>
    <w:p w14:paraId="0A69EB88" w14:textId="77777777" w:rsidR="005D3035" w:rsidRPr="004B0790" w:rsidRDefault="005D3035" w:rsidP="005D3035">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1C7D6918"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w:t>
      </w:r>
      <w:r w:rsidRPr="005C0988">
        <w:rPr>
          <w:b/>
          <w:szCs w:val="18"/>
          <w:lang w:val="es-MX"/>
        </w:rPr>
        <w:t xml:space="preserve"> </w:t>
      </w:r>
      <w:r w:rsidRPr="005C0988">
        <w:rPr>
          <w:szCs w:val="18"/>
          <w:lang w:val="es-MX"/>
        </w:rPr>
        <w:t>Deuda</w:t>
      </w:r>
      <w:r>
        <w:rPr>
          <w:szCs w:val="18"/>
          <w:lang w:val="es-MX"/>
        </w:rPr>
        <w:t xml:space="preserve">, por lo tanto, no se presenta </w:t>
      </w:r>
      <w:r w:rsidRPr="005C0988">
        <w:rPr>
          <w:szCs w:val="18"/>
          <w:lang w:val="es-MX"/>
        </w:rPr>
        <w:t>el Reporte Analítico de la Deuda</w:t>
      </w:r>
      <w:r>
        <w:rPr>
          <w:szCs w:val="18"/>
        </w:rPr>
        <w:t>.</w:t>
      </w:r>
    </w:p>
    <w:p w14:paraId="12358966" w14:textId="77777777" w:rsidR="005D3035" w:rsidRPr="004B0790" w:rsidRDefault="005D3035" w:rsidP="005D3035">
      <w:pPr>
        <w:pStyle w:val="Texto"/>
        <w:spacing w:after="0" w:line="240" w:lineRule="exact"/>
        <w:ind w:firstLine="0"/>
        <w:rPr>
          <w:szCs w:val="18"/>
          <w:lang w:val="es-MX"/>
        </w:rPr>
      </w:pPr>
    </w:p>
    <w:p w14:paraId="2781F1D1" w14:textId="5A4CE4F0" w:rsidR="005D3035" w:rsidRPr="004B0790" w:rsidRDefault="005D3035" w:rsidP="005D3035">
      <w:pPr>
        <w:pStyle w:val="Texto"/>
        <w:spacing w:after="0" w:line="240" w:lineRule="exact"/>
        <w:rPr>
          <w:b/>
          <w:szCs w:val="18"/>
          <w:lang w:val="es-MX"/>
        </w:rPr>
      </w:pPr>
      <w:r w:rsidRPr="004B0790">
        <w:rPr>
          <w:b/>
          <w:szCs w:val="18"/>
          <w:lang w:val="es-MX"/>
        </w:rPr>
        <w:t xml:space="preserve">12. </w:t>
      </w:r>
      <w:r w:rsidR="003C0E17">
        <w:rPr>
          <w:b/>
          <w:szCs w:val="18"/>
          <w:lang w:val="es-MX"/>
        </w:rPr>
        <w:t xml:space="preserve">  </w:t>
      </w:r>
      <w:r w:rsidRPr="004B0790">
        <w:rPr>
          <w:b/>
          <w:szCs w:val="18"/>
          <w:lang w:val="es-MX"/>
        </w:rPr>
        <w:t>Calificaciones otorgadas</w:t>
      </w:r>
    </w:p>
    <w:p w14:paraId="3F26B312"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tienen calificaciones otorgadas.</w:t>
      </w:r>
    </w:p>
    <w:p w14:paraId="4AB092B4" w14:textId="77777777" w:rsidR="005D3035" w:rsidRDefault="005D3035" w:rsidP="005D3035">
      <w:pPr>
        <w:pStyle w:val="Texto"/>
        <w:spacing w:after="0" w:line="240" w:lineRule="exact"/>
        <w:ind w:firstLine="0"/>
        <w:rPr>
          <w:szCs w:val="18"/>
        </w:rPr>
      </w:pPr>
    </w:p>
    <w:p w14:paraId="512C2804" w14:textId="52F7C159" w:rsidR="005D3035" w:rsidRPr="00D43007" w:rsidRDefault="005D3035" w:rsidP="003C0E17">
      <w:pPr>
        <w:pStyle w:val="Texto"/>
        <w:tabs>
          <w:tab w:val="left" w:pos="284"/>
        </w:tabs>
        <w:spacing w:after="0" w:line="240" w:lineRule="exact"/>
        <w:rPr>
          <w:b/>
          <w:szCs w:val="18"/>
          <w:lang w:val="es-MX"/>
        </w:rPr>
      </w:pPr>
      <w:r w:rsidRPr="00D43007">
        <w:rPr>
          <w:b/>
          <w:szCs w:val="18"/>
          <w:lang w:val="es-MX"/>
        </w:rPr>
        <w:t>13.</w:t>
      </w:r>
      <w:r w:rsidR="003C0E17">
        <w:rPr>
          <w:b/>
          <w:szCs w:val="18"/>
          <w:lang w:val="es-MX"/>
        </w:rPr>
        <w:t xml:space="preserve">    </w:t>
      </w:r>
      <w:r w:rsidRPr="00D43007">
        <w:rPr>
          <w:b/>
          <w:szCs w:val="18"/>
          <w:lang w:val="es-MX"/>
        </w:rPr>
        <w:t>Proceso de Mejora</w:t>
      </w:r>
    </w:p>
    <w:p w14:paraId="72E61C52" w14:textId="77777777" w:rsidR="003C0E17" w:rsidRPr="00D43007" w:rsidRDefault="003C0E17" w:rsidP="003C0E17">
      <w:pPr>
        <w:pStyle w:val="Texto"/>
        <w:spacing w:after="0" w:line="240" w:lineRule="exact"/>
        <w:ind w:firstLine="0"/>
        <w:rPr>
          <w:b/>
          <w:szCs w:val="18"/>
          <w:lang w:val="es-MX"/>
        </w:rPr>
      </w:pPr>
    </w:p>
    <w:p w14:paraId="00D97971" w14:textId="77777777" w:rsidR="003C0E17" w:rsidRPr="00F910A2" w:rsidRDefault="003C0E17" w:rsidP="003C0E17">
      <w:pPr>
        <w:ind w:left="426" w:hanging="426"/>
        <w:jc w:val="both"/>
        <w:rPr>
          <w:rFonts w:ascii="Arial" w:eastAsia="Calibri" w:hAnsi="Arial" w:cs="Arial"/>
          <w:sz w:val="18"/>
          <w:szCs w:val="18"/>
        </w:rPr>
      </w:pPr>
      <w:r>
        <w:rPr>
          <w:rFonts w:ascii="Arial" w:eastAsia="Calibri" w:hAnsi="Arial" w:cs="Arial"/>
          <w:sz w:val="18"/>
          <w:szCs w:val="18"/>
        </w:rPr>
        <w:t xml:space="preserve">      Del mes de enero al mes de septiembre del 2022, se llevaron a cabo las siguientes acciones</w:t>
      </w:r>
      <w:r w:rsidRPr="00F910A2">
        <w:rPr>
          <w:rFonts w:ascii="Arial" w:eastAsia="Calibri" w:hAnsi="Arial" w:cs="Arial"/>
          <w:sz w:val="18"/>
          <w:szCs w:val="18"/>
        </w:rPr>
        <w:t xml:space="preserve">:  </w:t>
      </w:r>
    </w:p>
    <w:p w14:paraId="32149D13" w14:textId="77777777" w:rsidR="003C0E17" w:rsidRDefault="003C0E17" w:rsidP="003C0E17">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Mantenimiento de las oficinas.</w:t>
      </w:r>
    </w:p>
    <w:p w14:paraId="5BDA9E25" w14:textId="77777777" w:rsidR="003C0E17" w:rsidRDefault="003C0E17" w:rsidP="003C0E17">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parque vehicular</w:t>
      </w:r>
    </w:p>
    <w:p w14:paraId="6CF1D847" w14:textId="77777777" w:rsidR="003C0E17" w:rsidRDefault="003C0E17" w:rsidP="003C0E17">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equipo de cómputo.</w:t>
      </w:r>
    </w:p>
    <w:p w14:paraId="1503146E" w14:textId="77777777" w:rsidR="003C0E17" w:rsidRDefault="003C0E17" w:rsidP="003C0E17">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Modificación y fortalecimiento de la plantilla de personal.</w:t>
      </w:r>
    </w:p>
    <w:p w14:paraId="32338486" w14:textId="77777777" w:rsidR="003C0E17" w:rsidRDefault="003C0E17" w:rsidP="003C0E17">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Reestructura de las oficinas del Organismo.</w:t>
      </w:r>
    </w:p>
    <w:p w14:paraId="7D6FC3DF" w14:textId="77777777" w:rsidR="003C0E17" w:rsidRDefault="003C0E17" w:rsidP="003C0E17">
      <w:pPr>
        <w:pStyle w:val="Prrafodelista"/>
        <w:numPr>
          <w:ilvl w:val="1"/>
          <w:numId w:val="7"/>
        </w:numPr>
        <w:ind w:left="567"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14:paraId="43BA2EE2" w14:textId="77777777" w:rsidR="003C0E17" w:rsidRDefault="003C0E17" w:rsidP="003C0E17">
      <w:pPr>
        <w:pStyle w:val="Prrafodelista"/>
        <w:numPr>
          <w:ilvl w:val="1"/>
          <w:numId w:val="7"/>
        </w:numPr>
        <w:ind w:left="567" w:hanging="283"/>
        <w:jc w:val="both"/>
        <w:rPr>
          <w:rFonts w:ascii="Arial" w:hAnsi="Arial" w:cs="Arial"/>
          <w:sz w:val="18"/>
          <w:szCs w:val="18"/>
        </w:rPr>
      </w:pPr>
      <w:r>
        <w:rPr>
          <w:rFonts w:ascii="Arial" w:hAnsi="Arial" w:cs="Arial"/>
          <w:sz w:val="18"/>
          <w:szCs w:val="18"/>
        </w:rPr>
        <w:t>Promoción del “Programa de Financiamiento de Proyectos Productivos” y sus modalidades de crédito,</w:t>
      </w:r>
      <w:r w:rsidRPr="009F7887">
        <w:rPr>
          <w:rFonts w:ascii="Arial" w:hAnsi="Arial" w:cs="Arial"/>
          <w:sz w:val="18"/>
          <w:szCs w:val="18"/>
        </w:rPr>
        <w:t xml:space="preserve"> </w:t>
      </w:r>
      <w:r>
        <w:rPr>
          <w:rFonts w:ascii="Arial" w:hAnsi="Arial" w:cs="Arial"/>
          <w:sz w:val="18"/>
          <w:szCs w:val="18"/>
        </w:rPr>
        <w:t>en forma presencial y a través de las redes sociales.</w:t>
      </w:r>
    </w:p>
    <w:p w14:paraId="58A56B18" w14:textId="77777777" w:rsidR="003C0E17" w:rsidRDefault="003C0E17" w:rsidP="003C0E17">
      <w:pPr>
        <w:pStyle w:val="Prrafodelista"/>
        <w:numPr>
          <w:ilvl w:val="0"/>
          <w:numId w:val="7"/>
        </w:numPr>
        <w:ind w:left="567" w:hanging="283"/>
        <w:jc w:val="both"/>
        <w:rPr>
          <w:rFonts w:ascii="Arial" w:hAnsi="Arial" w:cs="Arial"/>
          <w:sz w:val="18"/>
          <w:szCs w:val="18"/>
        </w:rPr>
      </w:pPr>
      <w:r>
        <w:rPr>
          <w:rFonts w:ascii="Arial" w:hAnsi="Arial" w:cs="Arial"/>
          <w:sz w:val="18"/>
          <w:szCs w:val="18"/>
        </w:rPr>
        <w:t>Servicio de Consulta de Buró de Crédito a los solicitantes de crédito.</w:t>
      </w:r>
    </w:p>
    <w:p w14:paraId="5D0A4D23" w14:textId="05C15E55" w:rsidR="003C0E17" w:rsidRDefault="003C0E17" w:rsidP="003C0E17">
      <w:pPr>
        <w:pStyle w:val="Prrafodelista"/>
        <w:numPr>
          <w:ilvl w:val="0"/>
          <w:numId w:val="7"/>
        </w:numPr>
        <w:ind w:left="567" w:hanging="283"/>
        <w:jc w:val="both"/>
        <w:rPr>
          <w:rFonts w:ascii="Arial" w:hAnsi="Arial" w:cs="Arial"/>
          <w:sz w:val="18"/>
          <w:szCs w:val="18"/>
        </w:rPr>
      </w:pPr>
      <w:r>
        <w:rPr>
          <w:rFonts w:ascii="Arial" w:hAnsi="Arial" w:cs="Arial"/>
          <w:sz w:val="18"/>
          <w:szCs w:val="18"/>
        </w:rPr>
        <w:t>Registro d</w:t>
      </w:r>
      <w:r w:rsidRPr="00F910A2">
        <w:rPr>
          <w:rFonts w:ascii="Arial" w:hAnsi="Arial" w:cs="Arial"/>
          <w:sz w:val="18"/>
          <w:szCs w:val="18"/>
        </w:rPr>
        <w:t>el Reporte Crediticio al Sistema de Buró de Crédito de los acreditados y sus avales.</w:t>
      </w:r>
    </w:p>
    <w:p w14:paraId="664CA50A" w14:textId="40A1C568" w:rsidR="003C0E17" w:rsidRDefault="003C0E17" w:rsidP="003C0E17">
      <w:pPr>
        <w:jc w:val="both"/>
        <w:rPr>
          <w:rFonts w:ascii="Arial" w:hAnsi="Arial" w:cs="Arial"/>
          <w:sz w:val="18"/>
          <w:szCs w:val="18"/>
        </w:rPr>
      </w:pPr>
    </w:p>
    <w:p w14:paraId="191EFCCD" w14:textId="77777777" w:rsidR="003C0E17" w:rsidRPr="003C0E17" w:rsidRDefault="003C0E17" w:rsidP="003C0E17">
      <w:pPr>
        <w:jc w:val="both"/>
        <w:rPr>
          <w:rFonts w:ascii="Arial" w:hAnsi="Arial" w:cs="Arial"/>
          <w:sz w:val="18"/>
          <w:szCs w:val="18"/>
        </w:rPr>
      </w:pPr>
    </w:p>
    <w:p w14:paraId="6F3E1440" w14:textId="54D50C07" w:rsidR="003C0E17" w:rsidRDefault="003C0E17" w:rsidP="003C0E17">
      <w:pPr>
        <w:pStyle w:val="Prrafodelista"/>
        <w:numPr>
          <w:ilvl w:val="1"/>
          <w:numId w:val="7"/>
        </w:numPr>
        <w:spacing w:after="0"/>
        <w:ind w:left="567" w:hanging="283"/>
        <w:jc w:val="both"/>
        <w:rPr>
          <w:rFonts w:ascii="Arial" w:hAnsi="Arial" w:cs="Arial"/>
          <w:sz w:val="18"/>
          <w:szCs w:val="18"/>
        </w:rPr>
      </w:pPr>
      <w:r w:rsidRPr="00947085">
        <w:rPr>
          <w:rFonts w:ascii="Arial" w:hAnsi="Arial" w:cs="Arial"/>
          <w:sz w:val="18"/>
          <w:szCs w:val="18"/>
        </w:rPr>
        <w:t xml:space="preserve">En cuanto a la normatividad que rige a este Organismo, </w:t>
      </w:r>
      <w:r>
        <w:rPr>
          <w:rFonts w:ascii="Arial" w:hAnsi="Arial" w:cs="Arial"/>
          <w:sz w:val="18"/>
          <w:szCs w:val="18"/>
        </w:rPr>
        <w:t>el estatus es el siguiente:</w:t>
      </w:r>
    </w:p>
    <w:p w14:paraId="0C3B544B" w14:textId="77777777" w:rsidR="003C0E17" w:rsidRDefault="003C0E17" w:rsidP="003C0E17">
      <w:pPr>
        <w:pStyle w:val="Prrafodelista"/>
        <w:spacing w:after="0"/>
        <w:ind w:left="567"/>
        <w:jc w:val="both"/>
        <w:rPr>
          <w:rFonts w:ascii="Arial" w:hAnsi="Arial" w:cs="Arial"/>
          <w:sz w:val="18"/>
          <w:szCs w:val="18"/>
        </w:rPr>
      </w:pPr>
    </w:p>
    <w:p w14:paraId="3B9BC19A" w14:textId="58FCACFE" w:rsidR="003C0E17" w:rsidRDefault="003C0E17" w:rsidP="003C0E17">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Manual de </w:t>
      </w:r>
      <w:proofErr w:type="gramStart"/>
      <w:r>
        <w:rPr>
          <w:rFonts w:ascii="Arial" w:hAnsi="Arial" w:cs="Arial"/>
          <w:sz w:val="18"/>
          <w:szCs w:val="18"/>
        </w:rPr>
        <w:t>Organización.-</w:t>
      </w:r>
      <w:proofErr w:type="gramEnd"/>
      <w:r>
        <w:rPr>
          <w:rFonts w:ascii="Arial" w:hAnsi="Arial" w:cs="Arial"/>
          <w:sz w:val="18"/>
          <w:szCs w:val="18"/>
        </w:rPr>
        <w:t xml:space="preserve"> </w:t>
      </w:r>
      <w:r>
        <w:rPr>
          <w:rFonts w:ascii="Arial" w:hAnsi="Arial" w:cs="Arial"/>
          <w:sz w:val="18"/>
          <w:szCs w:val="18"/>
        </w:rPr>
        <w:t>d</w:t>
      </w:r>
      <w:r>
        <w:rPr>
          <w:rFonts w:ascii="Arial" w:hAnsi="Arial" w:cs="Arial"/>
          <w:sz w:val="18"/>
          <w:szCs w:val="18"/>
        </w:rPr>
        <w:t>erivado de la homologación de los documentos normativos que está llevado a cabo la Dirección de Desarrollo Organizacional de la Oficialía Mayor de Gobierno, se remitió a  el Manual a dicha Dirección para su revisión correspondiente</w:t>
      </w:r>
      <w:r w:rsidRPr="00947085">
        <w:rPr>
          <w:rFonts w:ascii="Arial" w:hAnsi="Arial" w:cs="Arial"/>
          <w:sz w:val="18"/>
          <w:szCs w:val="18"/>
        </w:rPr>
        <w:t xml:space="preserve">. </w:t>
      </w:r>
    </w:p>
    <w:p w14:paraId="615F0F94" w14:textId="77777777" w:rsidR="003C0E17" w:rsidRDefault="003C0E17" w:rsidP="003C0E17">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Manual de </w:t>
      </w:r>
      <w:proofErr w:type="gramStart"/>
      <w:r>
        <w:rPr>
          <w:rFonts w:ascii="Arial" w:hAnsi="Arial" w:cs="Arial"/>
          <w:sz w:val="18"/>
          <w:szCs w:val="18"/>
        </w:rPr>
        <w:t>Procedimientos.-</w:t>
      </w:r>
      <w:proofErr w:type="gramEnd"/>
      <w:r>
        <w:rPr>
          <w:rFonts w:ascii="Arial" w:hAnsi="Arial" w:cs="Arial"/>
          <w:sz w:val="18"/>
          <w:szCs w:val="18"/>
        </w:rPr>
        <w:t xml:space="preserve"> como consecuencia de lo anterior, éste será modificado al autorizarse el documento antes citado.</w:t>
      </w:r>
    </w:p>
    <w:p w14:paraId="16E58A6B" w14:textId="77777777" w:rsidR="003C0E17" w:rsidRDefault="003C0E17" w:rsidP="003C0E17">
      <w:pPr>
        <w:pStyle w:val="Prrafodelista"/>
        <w:numPr>
          <w:ilvl w:val="0"/>
          <w:numId w:val="23"/>
        </w:numPr>
        <w:spacing w:after="0"/>
        <w:ind w:left="993"/>
        <w:jc w:val="both"/>
        <w:rPr>
          <w:rFonts w:ascii="Arial" w:hAnsi="Arial" w:cs="Arial"/>
          <w:sz w:val="18"/>
          <w:szCs w:val="18"/>
        </w:rPr>
      </w:pPr>
      <w:r w:rsidRPr="00947085">
        <w:rPr>
          <w:rFonts w:ascii="Arial" w:hAnsi="Arial" w:cs="Arial"/>
          <w:sz w:val="18"/>
          <w:szCs w:val="18"/>
        </w:rPr>
        <w:t xml:space="preserve">Código de </w:t>
      </w:r>
      <w:proofErr w:type="gramStart"/>
      <w:r w:rsidRPr="00947085">
        <w:rPr>
          <w:rFonts w:ascii="Arial" w:hAnsi="Arial" w:cs="Arial"/>
          <w:sz w:val="18"/>
          <w:szCs w:val="18"/>
        </w:rPr>
        <w:t>Ética</w:t>
      </w:r>
      <w:r>
        <w:rPr>
          <w:rFonts w:ascii="Arial" w:hAnsi="Arial" w:cs="Arial"/>
          <w:sz w:val="18"/>
          <w:szCs w:val="18"/>
        </w:rPr>
        <w:t>.-</w:t>
      </w:r>
      <w:proofErr w:type="gramEnd"/>
      <w:r>
        <w:rPr>
          <w:rFonts w:ascii="Arial" w:hAnsi="Arial" w:cs="Arial"/>
          <w:sz w:val="18"/>
          <w:szCs w:val="18"/>
        </w:rPr>
        <w:t xml:space="preserve"> Publicado en el P.O. No. Extraordinario, 14 de junio del 2022, el cual rige a todas las instituciones del Gobierno del Estado.</w:t>
      </w:r>
    </w:p>
    <w:p w14:paraId="7EFBE2B0" w14:textId="77777777" w:rsidR="003C0E17" w:rsidRPr="00947085" w:rsidRDefault="003C0E17" w:rsidP="003C0E17">
      <w:pPr>
        <w:pStyle w:val="Prrafodelista"/>
        <w:numPr>
          <w:ilvl w:val="0"/>
          <w:numId w:val="23"/>
        </w:numPr>
        <w:spacing w:after="0"/>
        <w:ind w:left="993"/>
        <w:jc w:val="both"/>
        <w:rPr>
          <w:rFonts w:ascii="Arial" w:hAnsi="Arial" w:cs="Arial"/>
          <w:sz w:val="18"/>
          <w:szCs w:val="18"/>
        </w:rPr>
      </w:pPr>
      <w:r>
        <w:rPr>
          <w:rFonts w:ascii="Arial" w:hAnsi="Arial" w:cs="Arial"/>
          <w:sz w:val="18"/>
          <w:szCs w:val="18"/>
        </w:rPr>
        <w:t xml:space="preserve">Código de </w:t>
      </w:r>
      <w:proofErr w:type="gramStart"/>
      <w:r>
        <w:rPr>
          <w:rFonts w:ascii="Arial" w:hAnsi="Arial" w:cs="Arial"/>
          <w:sz w:val="18"/>
          <w:szCs w:val="18"/>
        </w:rPr>
        <w:t>Conducta.-</w:t>
      </w:r>
      <w:proofErr w:type="gramEnd"/>
      <w:r>
        <w:rPr>
          <w:rFonts w:ascii="Arial" w:hAnsi="Arial" w:cs="Arial"/>
          <w:sz w:val="18"/>
          <w:szCs w:val="18"/>
        </w:rPr>
        <w:t xml:space="preserve"> Publicado en el P.O No. 17, 24 de abril del 2019.</w:t>
      </w:r>
    </w:p>
    <w:p w14:paraId="20348681" w14:textId="77777777" w:rsidR="003C0E17" w:rsidRDefault="003C0E17" w:rsidP="003C0E17">
      <w:pPr>
        <w:pStyle w:val="Prrafodelista"/>
        <w:spacing w:after="0"/>
        <w:ind w:left="567"/>
        <w:jc w:val="both"/>
        <w:rPr>
          <w:rFonts w:ascii="Arial" w:hAnsi="Arial" w:cs="Arial"/>
          <w:sz w:val="18"/>
          <w:szCs w:val="18"/>
        </w:rPr>
      </w:pPr>
      <w:r w:rsidRPr="00401764">
        <w:rPr>
          <w:rFonts w:ascii="Arial" w:hAnsi="Arial" w:cs="Arial"/>
          <w:sz w:val="18"/>
          <w:szCs w:val="18"/>
        </w:rPr>
        <w:t>Se encuentran en proceso de revisión</w:t>
      </w:r>
      <w:r>
        <w:rPr>
          <w:rFonts w:ascii="Arial" w:hAnsi="Arial" w:cs="Arial"/>
          <w:sz w:val="18"/>
          <w:szCs w:val="18"/>
        </w:rPr>
        <w:t xml:space="preserve"> por el “FOMTLAX”</w:t>
      </w:r>
      <w:r w:rsidRPr="00401764">
        <w:rPr>
          <w:rFonts w:ascii="Arial" w:hAnsi="Arial" w:cs="Arial"/>
          <w:sz w:val="18"/>
          <w:szCs w:val="18"/>
        </w:rPr>
        <w:t xml:space="preserve"> los siguientes documentos normativos:</w:t>
      </w:r>
    </w:p>
    <w:p w14:paraId="1A18D36A" w14:textId="77777777" w:rsidR="003C0E17" w:rsidRPr="00401764" w:rsidRDefault="003C0E17" w:rsidP="003C0E17">
      <w:pPr>
        <w:pStyle w:val="Prrafodelista"/>
        <w:numPr>
          <w:ilvl w:val="0"/>
          <w:numId w:val="22"/>
        </w:numPr>
        <w:spacing w:after="0"/>
        <w:ind w:left="993" w:hanging="426"/>
        <w:jc w:val="both"/>
        <w:rPr>
          <w:rFonts w:ascii="Arial" w:hAnsi="Arial" w:cs="Arial"/>
          <w:sz w:val="18"/>
          <w:szCs w:val="18"/>
        </w:rPr>
      </w:pPr>
      <w:r>
        <w:rPr>
          <w:rFonts w:ascii="Arial" w:hAnsi="Arial" w:cs="Arial"/>
          <w:sz w:val="18"/>
          <w:szCs w:val="18"/>
        </w:rPr>
        <w:t>Reglamento Interior.</w:t>
      </w:r>
    </w:p>
    <w:p w14:paraId="45734719" w14:textId="77777777" w:rsidR="003C0E17" w:rsidRPr="00401764" w:rsidRDefault="003C0E17" w:rsidP="003C0E17">
      <w:pPr>
        <w:pStyle w:val="Prrafodelista"/>
        <w:numPr>
          <w:ilvl w:val="0"/>
          <w:numId w:val="22"/>
        </w:numPr>
        <w:spacing w:after="0"/>
        <w:ind w:left="993" w:hanging="426"/>
        <w:jc w:val="both"/>
        <w:rPr>
          <w:rFonts w:ascii="Arial" w:hAnsi="Arial" w:cs="Arial"/>
          <w:sz w:val="18"/>
          <w:szCs w:val="18"/>
        </w:rPr>
      </w:pPr>
      <w:r w:rsidRPr="00401764">
        <w:rPr>
          <w:rFonts w:ascii="Arial" w:hAnsi="Arial" w:cs="Arial"/>
          <w:sz w:val="18"/>
          <w:szCs w:val="18"/>
        </w:rPr>
        <w:t>Programa Anticorrupción</w:t>
      </w:r>
      <w:r>
        <w:rPr>
          <w:rFonts w:ascii="Arial" w:hAnsi="Arial" w:cs="Arial"/>
          <w:sz w:val="18"/>
          <w:szCs w:val="18"/>
        </w:rPr>
        <w:t>.</w:t>
      </w:r>
    </w:p>
    <w:p w14:paraId="727B6FC2" w14:textId="77777777" w:rsidR="003C0E17" w:rsidRPr="00C46F82" w:rsidRDefault="003C0E17" w:rsidP="003C0E17">
      <w:pPr>
        <w:pStyle w:val="Prrafodelista"/>
        <w:numPr>
          <w:ilvl w:val="0"/>
          <w:numId w:val="22"/>
        </w:numPr>
        <w:spacing w:after="0"/>
        <w:ind w:left="993" w:hanging="426"/>
        <w:jc w:val="both"/>
        <w:rPr>
          <w:rFonts w:ascii="Arial" w:hAnsi="Arial" w:cs="Arial"/>
          <w:sz w:val="18"/>
          <w:szCs w:val="18"/>
        </w:rPr>
      </w:pPr>
      <w:r>
        <w:rPr>
          <w:rFonts w:ascii="Arial" w:hAnsi="Arial" w:cs="Arial"/>
          <w:sz w:val="18"/>
          <w:szCs w:val="18"/>
        </w:rPr>
        <w:t>Programa para fortalecer el control interno.</w:t>
      </w:r>
    </w:p>
    <w:p w14:paraId="30977B48" w14:textId="77777777" w:rsidR="00DB59EE" w:rsidRDefault="00DB59EE" w:rsidP="005D3035">
      <w:pPr>
        <w:pStyle w:val="Texto"/>
        <w:spacing w:after="0" w:line="240" w:lineRule="exact"/>
        <w:rPr>
          <w:b/>
          <w:szCs w:val="18"/>
          <w:lang w:val="es-MX"/>
        </w:rPr>
      </w:pPr>
    </w:p>
    <w:p w14:paraId="4A4B4647" w14:textId="3E78851D" w:rsidR="005D3035" w:rsidRPr="004B0790" w:rsidRDefault="005D3035" w:rsidP="005D3035">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44D3E03E"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tiene Información por Segmentos.</w:t>
      </w:r>
    </w:p>
    <w:p w14:paraId="0F4E8B2F" w14:textId="77777777" w:rsidR="005D3035" w:rsidRDefault="005D3035" w:rsidP="005D3035">
      <w:pPr>
        <w:pStyle w:val="Texto"/>
        <w:spacing w:after="0" w:line="240" w:lineRule="exact"/>
        <w:ind w:firstLine="0"/>
        <w:rPr>
          <w:szCs w:val="18"/>
          <w:lang w:val="es-MX"/>
        </w:rPr>
      </w:pPr>
    </w:p>
    <w:p w14:paraId="179DC6F2" w14:textId="77777777" w:rsidR="005D3035" w:rsidRDefault="005D3035" w:rsidP="005D3035">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AE5FBDF"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generaron Eventos posteriores al Cierre. </w:t>
      </w:r>
    </w:p>
    <w:p w14:paraId="02D09398" w14:textId="77777777" w:rsidR="005D3035" w:rsidRPr="004B0790" w:rsidRDefault="005D3035" w:rsidP="005D3035">
      <w:pPr>
        <w:pStyle w:val="Texto"/>
        <w:spacing w:after="0" w:line="240" w:lineRule="exact"/>
        <w:rPr>
          <w:b/>
          <w:szCs w:val="18"/>
          <w:lang w:val="es-MX"/>
        </w:rPr>
      </w:pPr>
    </w:p>
    <w:p w14:paraId="16BAD363" w14:textId="77777777" w:rsidR="005D3035" w:rsidRPr="004B0790" w:rsidRDefault="005D3035" w:rsidP="005D3035">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184C340B" w14:textId="77777777" w:rsidR="005D3035" w:rsidRDefault="005D3035" w:rsidP="005D3035">
      <w:pPr>
        <w:pStyle w:val="Texto"/>
        <w:spacing w:after="0" w:line="240" w:lineRule="exact"/>
        <w:ind w:firstLine="0"/>
        <w:rPr>
          <w:szCs w:val="18"/>
        </w:rPr>
      </w:pPr>
      <w:r w:rsidRPr="009D6C20">
        <w:rPr>
          <w:szCs w:val="18"/>
        </w:rPr>
        <w:t>No aplica.</w:t>
      </w:r>
      <w:r>
        <w:rPr>
          <w:szCs w:val="18"/>
        </w:rPr>
        <w:t xml:space="preserve">  No se tienen Partes Relacionadas.</w:t>
      </w:r>
    </w:p>
    <w:p w14:paraId="335F55A5" w14:textId="77777777" w:rsidR="005D3035" w:rsidRPr="004B0790" w:rsidRDefault="005D3035" w:rsidP="005D3035">
      <w:pPr>
        <w:pStyle w:val="Texto"/>
        <w:spacing w:after="0" w:line="240" w:lineRule="exact"/>
        <w:rPr>
          <w:szCs w:val="18"/>
        </w:rPr>
      </w:pPr>
    </w:p>
    <w:p w14:paraId="6B657BF9" w14:textId="64315F37" w:rsidR="005D3035" w:rsidRDefault="005D3035" w:rsidP="005D3035">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551E9FB0" w14:textId="77777777" w:rsidR="002A46F8" w:rsidRPr="004B0790" w:rsidRDefault="002A46F8" w:rsidP="005D3035">
      <w:pPr>
        <w:pStyle w:val="Texto"/>
        <w:spacing w:after="0" w:line="240" w:lineRule="auto"/>
        <w:ind w:firstLine="289"/>
        <w:rPr>
          <w:b/>
          <w:szCs w:val="18"/>
          <w:lang w:val="es-MX"/>
        </w:rPr>
      </w:pPr>
    </w:p>
    <w:p w14:paraId="2F51E1EA" w14:textId="2D2ED5BD" w:rsidR="005D3035" w:rsidRDefault="005D3035" w:rsidP="005D3035">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60BA6F55" w14:textId="3E615984" w:rsidR="00241C2F" w:rsidRDefault="00241C2F"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69B52513"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12.4pt;margin-top:10.95pt;width:517.15pt;height:65.8pt;z-index:251658240">
            <v:imagedata r:id="rId22" o:title=""/>
            <w10:wrap type="topAndBottom"/>
          </v:shape>
          <o:OLEObject Type="Embed" ProgID="Excel.Sheet.12" ShapeID="_x0000_s2057" DrawAspect="Content" ObjectID="_1726556662" r:id="rId23"/>
        </w:object>
      </w:r>
    </w:p>
    <w:sectPr w:rsidR="00241C2F" w:rsidSect="00DF4C6E">
      <w:headerReference w:type="even" r:id="rId24"/>
      <w:headerReference w:type="default" r:id="rId25"/>
      <w:footerReference w:type="even" r:id="rId26"/>
      <w:footerReference w:type="default" r:id="rId27"/>
      <w:pgSz w:w="11906" w:h="16838" w:code="9"/>
      <w:pgMar w:top="567" w:right="1077" w:bottom="2268" w:left="1077" w:header="737" w:footer="2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5EE8" w14:textId="77777777" w:rsidR="00A07B9A" w:rsidRDefault="00A07B9A" w:rsidP="00EA5418">
      <w:pPr>
        <w:spacing w:after="0" w:line="240" w:lineRule="auto"/>
      </w:pPr>
      <w:r>
        <w:separator/>
      </w:r>
    </w:p>
  </w:endnote>
  <w:endnote w:type="continuationSeparator" w:id="0">
    <w:p w14:paraId="2272F991" w14:textId="77777777" w:rsidR="00A07B9A" w:rsidRDefault="00A07B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7E7" w14:textId="47AEC35E" w:rsidR="00785015" w:rsidRDefault="00785015"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9823B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823BB" w:rsidRPr="008E3652">
          <w:rPr>
            <w:rFonts w:ascii="Soberana Sans Light" w:hAnsi="Soberana Sans Light"/>
          </w:rPr>
          <w:t xml:space="preserve">Contable / </w:t>
        </w:r>
        <w:r w:rsidR="009823BB" w:rsidRPr="008E3652">
          <w:rPr>
            <w:rFonts w:ascii="Soberana Sans Light" w:hAnsi="Soberana Sans Light"/>
          </w:rPr>
          <w:fldChar w:fldCharType="begin"/>
        </w:r>
        <w:r w:rsidR="009823BB" w:rsidRPr="008E3652">
          <w:rPr>
            <w:rFonts w:ascii="Soberana Sans Light" w:hAnsi="Soberana Sans Light"/>
          </w:rPr>
          <w:instrText>PAGE   \* MERGEFORMAT</w:instrText>
        </w:r>
        <w:r w:rsidR="009823BB" w:rsidRPr="008E3652">
          <w:rPr>
            <w:rFonts w:ascii="Soberana Sans Light" w:hAnsi="Soberana Sans Light"/>
          </w:rPr>
          <w:fldChar w:fldCharType="separate"/>
        </w:r>
        <w:r w:rsidR="009823BB">
          <w:rPr>
            <w:rFonts w:ascii="Soberana Sans Light" w:hAnsi="Soberana Sans Light"/>
          </w:rPr>
          <w:t>3</w:t>
        </w:r>
        <w:r w:rsidR="009823B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A192" w14:textId="77777777" w:rsidR="00A07B9A" w:rsidRDefault="00A07B9A" w:rsidP="00EA5418">
      <w:pPr>
        <w:spacing w:after="0" w:line="240" w:lineRule="auto"/>
      </w:pPr>
      <w:r>
        <w:separator/>
      </w:r>
    </w:p>
  </w:footnote>
  <w:footnote w:type="continuationSeparator" w:id="0">
    <w:p w14:paraId="27B1538F" w14:textId="77777777" w:rsidR="00A07B9A" w:rsidRDefault="00A07B9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EA1" w14:textId="6718B23C" w:rsidR="00F86056" w:rsidRDefault="00832173"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C67119F">
              <wp:simplePos x="0" y="0"/>
              <wp:positionH relativeFrom="margin">
                <wp:align>left</wp:align>
              </wp:positionH>
              <wp:positionV relativeFrom="paragraph">
                <wp:posOffset>-379095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16EBF745"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B59F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A5E32">
                            <w:rPr>
                              <w:rFonts w:ascii="Soberana Titular" w:hAnsi="Soberana Titular" w:cs="Arial"/>
                              <w:color w:val="808080" w:themeColor="background1" w:themeShade="80"/>
                              <w:sz w:val="20"/>
                              <w:szCs w:val="20"/>
                            </w:rPr>
                            <w:t>SEPTIEMRE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9.8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" filled="f" stroked="f">
              <v:textbo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16EBF745"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CB59F0">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A5E32">
                      <w:rPr>
                        <w:rFonts w:ascii="Soberana Titular" w:hAnsi="Soberana Titular" w:cs="Arial"/>
                        <w:color w:val="808080" w:themeColor="background1" w:themeShade="80"/>
                        <w:sz w:val="20"/>
                        <w:szCs w:val="20"/>
                      </w:rPr>
                      <w:t>SEPTIEMRE</w:t>
                    </w:r>
                  </w:p>
                </w:txbxContent>
              </v:textbox>
              <w10:wrap anchorx="margin"/>
            </v:shape>
          </w:pict>
        </mc:Fallback>
      </mc:AlternateContent>
    </w:r>
    <w:r w:rsidR="00392C8B"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77777777"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77777777"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v:textbox>
              </v:shape>
            </v:group>
          </w:pict>
        </mc:Fallback>
      </mc:AlternateContent>
    </w:r>
    <w:r w:rsidR="00F86056">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DD7" w14:textId="67E037B0" w:rsidR="00F86056" w:rsidRDefault="00F8605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AB58B6" w:rsidRDefault="00AB58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AB58B6" w:rsidRDefault="00AB58B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0"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1"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14"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201002">
    <w:abstractNumId w:val="0"/>
  </w:num>
  <w:num w:numId="2" w16cid:durableId="2035616495">
    <w:abstractNumId w:val="2"/>
  </w:num>
  <w:num w:numId="3" w16cid:durableId="2045444896">
    <w:abstractNumId w:val="8"/>
  </w:num>
  <w:num w:numId="4" w16cid:durableId="814222129">
    <w:abstractNumId w:val="5"/>
  </w:num>
  <w:num w:numId="5" w16cid:durableId="1237326866">
    <w:abstractNumId w:val="6"/>
  </w:num>
  <w:num w:numId="6" w16cid:durableId="1375278928">
    <w:abstractNumId w:val="14"/>
  </w:num>
  <w:num w:numId="7" w16cid:durableId="1748069265">
    <w:abstractNumId w:val="15"/>
  </w:num>
  <w:num w:numId="8" w16cid:durableId="954481475">
    <w:abstractNumId w:val="15"/>
  </w:num>
  <w:num w:numId="9" w16cid:durableId="907227621">
    <w:abstractNumId w:val="15"/>
  </w:num>
  <w:num w:numId="10" w16cid:durableId="541134570">
    <w:abstractNumId w:val="15"/>
  </w:num>
  <w:num w:numId="11" w16cid:durableId="1145850045">
    <w:abstractNumId w:val="13"/>
  </w:num>
  <w:num w:numId="12" w16cid:durableId="476147206">
    <w:abstractNumId w:val="15"/>
  </w:num>
  <w:num w:numId="13" w16cid:durableId="1105074692">
    <w:abstractNumId w:val="13"/>
  </w:num>
  <w:num w:numId="14" w16cid:durableId="1706248721">
    <w:abstractNumId w:val="15"/>
  </w:num>
  <w:num w:numId="15" w16cid:durableId="563567195">
    <w:abstractNumId w:val="12"/>
  </w:num>
  <w:num w:numId="16" w16cid:durableId="1846436780">
    <w:abstractNumId w:val="15"/>
  </w:num>
  <w:num w:numId="17" w16cid:durableId="204606533">
    <w:abstractNumId w:val="11"/>
  </w:num>
  <w:num w:numId="18" w16cid:durableId="1881546496">
    <w:abstractNumId w:val="7"/>
  </w:num>
  <w:num w:numId="19" w16cid:durableId="1274433168">
    <w:abstractNumId w:val="9"/>
  </w:num>
  <w:num w:numId="20" w16cid:durableId="86194240">
    <w:abstractNumId w:val="1"/>
  </w:num>
  <w:num w:numId="21" w16cid:durableId="1717310147">
    <w:abstractNumId w:val="10"/>
  </w:num>
  <w:num w:numId="22" w16cid:durableId="100537508">
    <w:abstractNumId w:val="4"/>
  </w:num>
  <w:num w:numId="23" w16cid:durableId="33384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FB7"/>
    <w:rsid w:val="000163CC"/>
    <w:rsid w:val="00016922"/>
    <w:rsid w:val="00017E12"/>
    <w:rsid w:val="000225B4"/>
    <w:rsid w:val="000279E0"/>
    <w:rsid w:val="000354F7"/>
    <w:rsid w:val="0003656A"/>
    <w:rsid w:val="00037363"/>
    <w:rsid w:val="00040466"/>
    <w:rsid w:val="00042296"/>
    <w:rsid w:val="000435DE"/>
    <w:rsid w:val="00043B8F"/>
    <w:rsid w:val="00045A10"/>
    <w:rsid w:val="00045C82"/>
    <w:rsid w:val="0006462A"/>
    <w:rsid w:val="000656A4"/>
    <w:rsid w:val="00066308"/>
    <w:rsid w:val="000746FC"/>
    <w:rsid w:val="0007546A"/>
    <w:rsid w:val="0008154A"/>
    <w:rsid w:val="00085B2E"/>
    <w:rsid w:val="000873D2"/>
    <w:rsid w:val="0009123A"/>
    <w:rsid w:val="00091B79"/>
    <w:rsid w:val="00094585"/>
    <w:rsid w:val="000956FD"/>
    <w:rsid w:val="000A3B67"/>
    <w:rsid w:val="000A4A52"/>
    <w:rsid w:val="000B0AA6"/>
    <w:rsid w:val="000B301D"/>
    <w:rsid w:val="000B35F9"/>
    <w:rsid w:val="000B4E63"/>
    <w:rsid w:val="000B5631"/>
    <w:rsid w:val="000B5E7B"/>
    <w:rsid w:val="000B7CB9"/>
    <w:rsid w:val="000C0403"/>
    <w:rsid w:val="000C239C"/>
    <w:rsid w:val="000C3835"/>
    <w:rsid w:val="000C6AC5"/>
    <w:rsid w:val="000D00E9"/>
    <w:rsid w:val="000D09ED"/>
    <w:rsid w:val="000D239C"/>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114C"/>
    <w:rsid w:val="00132226"/>
    <w:rsid w:val="00133A9E"/>
    <w:rsid w:val="00135339"/>
    <w:rsid w:val="001353D4"/>
    <w:rsid w:val="00135E77"/>
    <w:rsid w:val="0013623B"/>
    <w:rsid w:val="00137E30"/>
    <w:rsid w:val="0014062A"/>
    <w:rsid w:val="00141298"/>
    <w:rsid w:val="0014326A"/>
    <w:rsid w:val="00143669"/>
    <w:rsid w:val="00144C64"/>
    <w:rsid w:val="0015113D"/>
    <w:rsid w:val="00152572"/>
    <w:rsid w:val="00153FA6"/>
    <w:rsid w:val="00157B9F"/>
    <w:rsid w:val="00165BB4"/>
    <w:rsid w:val="00166AF9"/>
    <w:rsid w:val="00177BA4"/>
    <w:rsid w:val="00182AAB"/>
    <w:rsid w:val="00190F3B"/>
    <w:rsid w:val="00193463"/>
    <w:rsid w:val="00197DB4"/>
    <w:rsid w:val="001A500F"/>
    <w:rsid w:val="001A6008"/>
    <w:rsid w:val="001A619C"/>
    <w:rsid w:val="001B0DCF"/>
    <w:rsid w:val="001B1B72"/>
    <w:rsid w:val="001B7539"/>
    <w:rsid w:val="001C1AF0"/>
    <w:rsid w:val="001C6FD8"/>
    <w:rsid w:val="001D28E6"/>
    <w:rsid w:val="001D6283"/>
    <w:rsid w:val="001E25F7"/>
    <w:rsid w:val="001E3640"/>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43F7"/>
    <w:rsid w:val="00240406"/>
    <w:rsid w:val="00241C2F"/>
    <w:rsid w:val="002430E5"/>
    <w:rsid w:val="002446B2"/>
    <w:rsid w:val="00244EBE"/>
    <w:rsid w:val="00250817"/>
    <w:rsid w:val="0025356E"/>
    <w:rsid w:val="00253CCC"/>
    <w:rsid w:val="00257377"/>
    <w:rsid w:val="002605A1"/>
    <w:rsid w:val="00264426"/>
    <w:rsid w:val="002653B0"/>
    <w:rsid w:val="00271EF9"/>
    <w:rsid w:val="00273C6B"/>
    <w:rsid w:val="0027665C"/>
    <w:rsid w:val="00277C1A"/>
    <w:rsid w:val="002817E1"/>
    <w:rsid w:val="002913A1"/>
    <w:rsid w:val="00293D52"/>
    <w:rsid w:val="00295983"/>
    <w:rsid w:val="002A46F8"/>
    <w:rsid w:val="002A70B3"/>
    <w:rsid w:val="002B670C"/>
    <w:rsid w:val="002C1F15"/>
    <w:rsid w:val="002C5384"/>
    <w:rsid w:val="002C7339"/>
    <w:rsid w:val="002D30F8"/>
    <w:rsid w:val="002D50CD"/>
    <w:rsid w:val="002D5740"/>
    <w:rsid w:val="002F2017"/>
    <w:rsid w:val="003042BD"/>
    <w:rsid w:val="003045E6"/>
    <w:rsid w:val="003046E7"/>
    <w:rsid w:val="0030665B"/>
    <w:rsid w:val="0030699B"/>
    <w:rsid w:val="00311590"/>
    <w:rsid w:val="003120C3"/>
    <w:rsid w:val="003139DD"/>
    <w:rsid w:val="00314D33"/>
    <w:rsid w:val="003160B8"/>
    <w:rsid w:val="0031772E"/>
    <w:rsid w:val="0034376D"/>
    <w:rsid w:val="0035073B"/>
    <w:rsid w:val="00353197"/>
    <w:rsid w:val="00355634"/>
    <w:rsid w:val="0035594F"/>
    <w:rsid w:val="00356398"/>
    <w:rsid w:val="00365928"/>
    <w:rsid w:val="00372F40"/>
    <w:rsid w:val="003730D5"/>
    <w:rsid w:val="00373147"/>
    <w:rsid w:val="00385E4D"/>
    <w:rsid w:val="003873E2"/>
    <w:rsid w:val="00392C8B"/>
    <w:rsid w:val="0039328E"/>
    <w:rsid w:val="00393BFE"/>
    <w:rsid w:val="00396C2B"/>
    <w:rsid w:val="003A0303"/>
    <w:rsid w:val="003A3761"/>
    <w:rsid w:val="003B4309"/>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FD0"/>
    <w:rsid w:val="003F0D08"/>
    <w:rsid w:val="003F0EA4"/>
    <w:rsid w:val="003F688E"/>
    <w:rsid w:val="00406ACA"/>
    <w:rsid w:val="00411626"/>
    <w:rsid w:val="00413023"/>
    <w:rsid w:val="00424CD6"/>
    <w:rsid w:val="004311BE"/>
    <w:rsid w:val="004337A7"/>
    <w:rsid w:val="00434F3A"/>
    <w:rsid w:val="00437938"/>
    <w:rsid w:val="00437E4A"/>
    <w:rsid w:val="0044253C"/>
    <w:rsid w:val="00446CB0"/>
    <w:rsid w:val="00451A0E"/>
    <w:rsid w:val="00451F78"/>
    <w:rsid w:val="00452145"/>
    <w:rsid w:val="00455080"/>
    <w:rsid w:val="00456A99"/>
    <w:rsid w:val="00463617"/>
    <w:rsid w:val="004648D0"/>
    <w:rsid w:val="004704FE"/>
    <w:rsid w:val="004714CF"/>
    <w:rsid w:val="00477724"/>
    <w:rsid w:val="00484C0D"/>
    <w:rsid w:val="00486559"/>
    <w:rsid w:val="00487081"/>
    <w:rsid w:val="00487227"/>
    <w:rsid w:val="00487EDA"/>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C8D"/>
    <w:rsid w:val="004F352A"/>
    <w:rsid w:val="004F5641"/>
    <w:rsid w:val="004F70E3"/>
    <w:rsid w:val="00501F28"/>
    <w:rsid w:val="00504533"/>
    <w:rsid w:val="005079BD"/>
    <w:rsid w:val="0051166A"/>
    <w:rsid w:val="00516264"/>
    <w:rsid w:val="00522632"/>
    <w:rsid w:val="00522EF3"/>
    <w:rsid w:val="00526A24"/>
    <w:rsid w:val="0052788C"/>
    <w:rsid w:val="00537CFC"/>
    <w:rsid w:val="00540418"/>
    <w:rsid w:val="0054087A"/>
    <w:rsid w:val="00540BA1"/>
    <w:rsid w:val="00543D04"/>
    <w:rsid w:val="005463AE"/>
    <w:rsid w:val="0054721B"/>
    <w:rsid w:val="00550842"/>
    <w:rsid w:val="0055138B"/>
    <w:rsid w:val="00553048"/>
    <w:rsid w:val="00555573"/>
    <w:rsid w:val="00562767"/>
    <w:rsid w:val="00565F48"/>
    <w:rsid w:val="0056698C"/>
    <w:rsid w:val="00566C60"/>
    <w:rsid w:val="00567675"/>
    <w:rsid w:val="00571AB0"/>
    <w:rsid w:val="00574266"/>
    <w:rsid w:val="005770E9"/>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035"/>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50A3C"/>
    <w:rsid w:val="00652709"/>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B7A8A"/>
    <w:rsid w:val="006C1904"/>
    <w:rsid w:val="006C67FD"/>
    <w:rsid w:val="006C6E74"/>
    <w:rsid w:val="006D3706"/>
    <w:rsid w:val="006D3814"/>
    <w:rsid w:val="006E10FB"/>
    <w:rsid w:val="006E3B9F"/>
    <w:rsid w:val="006E53BF"/>
    <w:rsid w:val="006E77DD"/>
    <w:rsid w:val="006F44DD"/>
    <w:rsid w:val="007013F4"/>
    <w:rsid w:val="00704F86"/>
    <w:rsid w:val="00706157"/>
    <w:rsid w:val="00706BDE"/>
    <w:rsid w:val="00710EFF"/>
    <w:rsid w:val="00711386"/>
    <w:rsid w:val="0071384C"/>
    <w:rsid w:val="007146B8"/>
    <w:rsid w:val="00720902"/>
    <w:rsid w:val="0072186A"/>
    <w:rsid w:val="00725971"/>
    <w:rsid w:val="0072778B"/>
    <w:rsid w:val="0073360E"/>
    <w:rsid w:val="00734660"/>
    <w:rsid w:val="007412C6"/>
    <w:rsid w:val="007419F0"/>
    <w:rsid w:val="00754239"/>
    <w:rsid w:val="00756DCD"/>
    <w:rsid w:val="007621F5"/>
    <w:rsid w:val="00766F7A"/>
    <w:rsid w:val="00767F53"/>
    <w:rsid w:val="00770E59"/>
    <w:rsid w:val="007711AF"/>
    <w:rsid w:val="00782DB7"/>
    <w:rsid w:val="007837E8"/>
    <w:rsid w:val="0078432A"/>
    <w:rsid w:val="00785015"/>
    <w:rsid w:val="0079056F"/>
    <w:rsid w:val="00794B5D"/>
    <w:rsid w:val="0079582C"/>
    <w:rsid w:val="0079685B"/>
    <w:rsid w:val="0079730F"/>
    <w:rsid w:val="007A2654"/>
    <w:rsid w:val="007A3957"/>
    <w:rsid w:val="007A7E4B"/>
    <w:rsid w:val="007B3185"/>
    <w:rsid w:val="007B4361"/>
    <w:rsid w:val="007B7051"/>
    <w:rsid w:val="007C1465"/>
    <w:rsid w:val="007C2BB0"/>
    <w:rsid w:val="007C3CF7"/>
    <w:rsid w:val="007C4E1D"/>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32EF"/>
    <w:rsid w:val="00823B46"/>
    <w:rsid w:val="00824737"/>
    <w:rsid w:val="00824825"/>
    <w:rsid w:val="0083161B"/>
    <w:rsid w:val="00832173"/>
    <w:rsid w:val="00832D56"/>
    <w:rsid w:val="008340CF"/>
    <w:rsid w:val="00836337"/>
    <w:rsid w:val="00836D17"/>
    <w:rsid w:val="008377D6"/>
    <w:rsid w:val="00840DB9"/>
    <w:rsid w:val="00842905"/>
    <w:rsid w:val="0085268E"/>
    <w:rsid w:val="00857E8E"/>
    <w:rsid w:val="00860CDE"/>
    <w:rsid w:val="00862BD1"/>
    <w:rsid w:val="008678C3"/>
    <w:rsid w:val="00877641"/>
    <w:rsid w:val="00877D6B"/>
    <w:rsid w:val="00880C97"/>
    <w:rsid w:val="00885B62"/>
    <w:rsid w:val="00887B32"/>
    <w:rsid w:val="0089040E"/>
    <w:rsid w:val="0089054E"/>
    <w:rsid w:val="00895970"/>
    <w:rsid w:val="008A0CC8"/>
    <w:rsid w:val="008A1CD4"/>
    <w:rsid w:val="008A3776"/>
    <w:rsid w:val="008A4B62"/>
    <w:rsid w:val="008A5E32"/>
    <w:rsid w:val="008A6E4D"/>
    <w:rsid w:val="008A793D"/>
    <w:rsid w:val="008B0017"/>
    <w:rsid w:val="008B3A57"/>
    <w:rsid w:val="008B492A"/>
    <w:rsid w:val="008B4933"/>
    <w:rsid w:val="008B4E47"/>
    <w:rsid w:val="008B58CE"/>
    <w:rsid w:val="008B6B51"/>
    <w:rsid w:val="008B6FB1"/>
    <w:rsid w:val="008C6346"/>
    <w:rsid w:val="008C72CE"/>
    <w:rsid w:val="008D1705"/>
    <w:rsid w:val="008D2FB7"/>
    <w:rsid w:val="008D32D6"/>
    <w:rsid w:val="008E0129"/>
    <w:rsid w:val="008E3652"/>
    <w:rsid w:val="008E4524"/>
    <w:rsid w:val="008E5EB0"/>
    <w:rsid w:val="008F4542"/>
    <w:rsid w:val="008F49FE"/>
    <w:rsid w:val="008F6D58"/>
    <w:rsid w:val="008F784E"/>
    <w:rsid w:val="00900DF0"/>
    <w:rsid w:val="009020B1"/>
    <w:rsid w:val="009025DA"/>
    <w:rsid w:val="00903E0B"/>
    <w:rsid w:val="00905AB4"/>
    <w:rsid w:val="00906DFF"/>
    <w:rsid w:val="00907984"/>
    <w:rsid w:val="00917B77"/>
    <w:rsid w:val="0092115D"/>
    <w:rsid w:val="00925DD4"/>
    <w:rsid w:val="00927DFC"/>
    <w:rsid w:val="00930641"/>
    <w:rsid w:val="009313B8"/>
    <w:rsid w:val="00931C6E"/>
    <w:rsid w:val="00934456"/>
    <w:rsid w:val="0093492C"/>
    <w:rsid w:val="00940053"/>
    <w:rsid w:val="009454CB"/>
    <w:rsid w:val="00946A40"/>
    <w:rsid w:val="00957043"/>
    <w:rsid w:val="00965116"/>
    <w:rsid w:val="009651D6"/>
    <w:rsid w:val="009659DF"/>
    <w:rsid w:val="009704B5"/>
    <w:rsid w:val="00971080"/>
    <w:rsid w:val="00976A6C"/>
    <w:rsid w:val="009823BB"/>
    <w:rsid w:val="00983F67"/>
    <w:rsid w:val="00985F93"/>
    <w:rsid w:val="00986FC7"/>
    <w:rsid w:val="00991903"/>
    <w:rsid w:val="0099294D"/>
    <w:rsid w:val="00993E5D"/>
    <w:rsid w:val="009960D3"/>
    <w:rsid w:val="009968DA"/>
    <w:rsid w:val="009A09D4"/>
    <w:rsid w:val="009A4889"/>
    <w:rsid w:val="009A5F87"/>
    <w:rsid w:val="009A651D"/>
    <w:rsid w:val="009A676B"/>
    <w:rsid w:val="009A7FB7"/>
    <w:rsid w:val="009B1F90"/>
    <w:rsid w:val="009B5D09"/>
    <w:rsid w:val="009B7E52"/>
    <w:rsid w:val="009C08D8"/>
    <w:rsid w:val="009C3E7C"/>
    <w:rsid w:val="009C5B67"/>
    <w:rsid w:val="009D253E"/>
    <w:rsid w:val="009D4796"/>
    <w:rsid w:val="009D4A58"/>
    <w:rsid w:val="009D5D4C"/>
    <w:rsid w:val="009D62AB"/>
    <w:rsid w:val="009D6C20"/>
    <w:rsid w:val="009E05E9"/>
    <w:rsid w:val="009E65F7"/>
    <w:rsid w:val="009E6A32"/>
    <w:rsid w:val="009E7955"/>
    <w:rsid w:val="009F23C4"/>
    <w:rsid w:val="009F4CCD"/>
    <w:rsid w:val="009F50B1"/>
    <w:rsid w:val="00A00AFF"/>
    <w:rsid w:val="00A04D96"/>
    <w:rsid w:val="00A058F4"/>
    <w:rsid w:val="00A061C0"/>
    <w:rsid w:val="00A0665A"/>
    <w:rsid w:val="00A07B9A"/>
    <w:rsid w:val="00A110CD"/>
    <w:rsid w:val="00A1594D"/>
    <w:rsid w:val="00A1595A"/>
    <w:rsid w:val="00A167B9"/>
    <w:rsid w:val="00A16D8F"/>
    <w:rsid w:val="00A171E0"/>
    <w:rsid w:val="00A25F6E"/>
    <w:rsid w:val="00A26C10"/>
    <w:rsid w:val="00A27A14"/>
    <w:rsid w:val="00A30AA9"/>
    <w:rsid w:val="00A3209E"/>
    <w:rsid w:val="00A363B6"/>
    <w:rsid w:val="00A36470"/>
    <w:rsid w:val="00A40954"/>
    <w:rsid w:val="00A409FB"/>
    <w:rsid w:val="00A40EC2"/>
    <w:rsid w:val="00A442A4"/>
    <w:rsid w:val="00A46BF5"/>
    <w:rsid w:val="00A5366E"/>
    <w:rsid w:val="00A54037"/>
    <w:rsid w:val="00A579BA"/>
    <w:rsid w:val="00A6030C"/>
    <w:rsid w:val="00A60D9D"/>
    <w:rsid w:val="00A612CD"/>
    <w:rsid w:val="00A63136"/>
    <w:rsid w:val="00A71574"/>
    <w:rsid w:val="00A721DC"/>
    <w:rsid w:val="00A77173"/>
    <w:rsid w:val="00A83005"/>
    <w:rsid w:val="00A843C9"/>
    <w:rsid w:val="00A947A3"/>
    <w:rsid w:val="00A96C9E"/>
    <w:rsid w:val="00AA050A"/>
    <w:rsid w:val="00AA1BE7"/>
    <w:rsid w:val="00AA1D0B"/>
    <w:rsid w:val="00AA5B41"/>
    <w:rsid w:val="00AB2211"/>
    <w:rsid w:val="00AB408E"/>
    <w:rsid w:val="00AB58B6"/>
    <w:rsid w:val="00AB7EBF"/>
    <w:rsid w:val="00AC0C84"/>
    <w:rsid w:val="00AC127E"/>
    <w:rsid w:val="00AC17A3"/>
    <w:rsid w:val="00AC2A4E"/>
    <w:rsid w:val="00AC6A88"/>
    <w:rsid w:val="00AD23B2"/>
    <w:rsid w:val="00AD3A53"/>
    <w:rsid w:val="00AE47A6"/>
    <w:rsid w:val="00AF0C16"/>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546"/>
    <w:rsid w:val="00B7596E"/>
    <w:rsid w:val="00B77DD6"/>
    <w:rsid w:val="00B849EE"/>
    <w:rsid w:val="00B84CFF"/>
    <w:rsid w:val="00B84D02"/>
    <w:rsid w:val="00B87111"/>
    <w:rsid w:val="00B8760F"/>
    <w:rsid w:val="00B93D3F"/>
    <w:rsid w:val="00B967EA"/>
    <w:rsid w:val="00BA2940"/>
    <w:rsid w:val="00BA386F"/>
    <w:rsid w:val="00BA4B53"/>
    <w:rsid w:val="00BB0D2F"/>
    <w:rsid w:val="00BB2281"/>
    <w:rsid w:val="00BB4F98"/>
    <w:rsid w:val="00BB6BE1"/>
    <w:rsid w:val="00BC21A9"/>
    <w:rsid w:val="00BC45D5"/>
    <w:rsid w:val="00BC5AD9"/>
    <w:rsid w:val="00BD0BBD"/>
    <w:rsid w:val="00BD12BB"/>
    <w:rsid w:val="00BD19E0"/>
    <w:rsid w:val="00BD3FB3"/>
    <w:rsid w:val="00BD5C3A"/>
    <w:rsid w:val="00BD624F"/>
    <w:rsid w:val="00BE06AA"/>
    <w:rsid w:val="00BE3E5F"/>
    <w:rsid w:val="00BE4BEF"/>
    <w:rsid w:val="00BF03BB"/>
    <w:rsid w:val="00BF4162"/>
    <w:rsid w:val="00BF538F"/>
    <w:rsid w:val="00BF5E9A"/>
    <w:rsid w:val="00BF6857"/>
    <w:rsid w:val="00C021DA"/>
    <w:rsid w:val="00C112A4"/>
    <w:rsid w:val="00C16E53"/>
    <w:rsid w:val="00C313E0"/>
    <w:rsid w:val="00C31911"/>
    <w:rsid w:val="00C32AED"/>
    <w:rsid w:val="00C431B4"/>
    <w:rsid w:val="00C46E15"/>
    <w:rsid w:val="00C5202C"/>
    <w:rsid w:val="00C5264F"/>
    <w:rsid w:val="00C54234"/>
    <w:rsid w:val="00C543DB"/>
    <w:rsid w:val="00C55892"/>
    <w:rsid w:val="00C56409"/>
    <w:rsid w:val="00C601B2"/>
    <w:rsid w:val="00C6183C"/>
    <w:rsid w:val="00C62AC0"/>
    <w:rsid w:val="00C63D56"/>
    <w:rsid w:val="00C70BD2"/>
    <w:rsid w:val="00C710EF"/>
    <w:rsid w:val="00C74631"/>
    <w:rsid w:val="00C76CBB"/>
    <w:rsid w:val="00C816A6"/>
    <w:rsid w:val="00C825B4"/>
    <w:rsid w:val="00C841CA"/>
    <w:rsid w:val="00C8595E"/>
    <w:rsid w:val="00C85A21"/>
    <w:rsid w:val="00C86888"/>
    <w:rsid w:val="00C86C59"/>
    <w:rsid w:val="00C91C5A"/>
    <w:rsid w:val="00C92678"/>
    <w:rsid w:val="00CA24B6"/>
    <w:rsid w:val="00CB12EA"/>
    <w:rsid w:val="00CB180D"/>
    <w:rsid w:val="00CB49C7"/>
    <w:rsid w:val="00CB59F0"/>
    <w:rsid w:val="00CB5CA8"/>
    <w:rsid w:val="00CB62C7"/>
    <w:rsid w:val="00CB6378"/>
    <w:rsid w:val="00CB6830"/>
    <w:rsid w:val="00CB6A87"/>
    <w:rsid w:val="00CB6EAD"/>
    <w:rsid w:val="00CC20B1"/>
    <w:rsid w:val="00CC5E0F"/>
    <w:rsid w:val="00CC711B"/>
    <w:rsid w:val="00CC7D7E"/>
    <w:rsid w:val="00CD2DFC"/>
    <w:rsid w:val="00CD2E86"/>
    <w:rsid w:val="00CD3BF6"/>
    <w:rsid w:val="00CD6016"/>
    <w:rsid w:val="00CD6D9A"/>
    <w:rsid w:val="00CE387E"/>
    <w:rsid w:val="00CE6D95"/>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0FBD"/>
    <w:rsid w:val="00D43007"/>
    <w:rsid w:val="00D44728"/>
    <w:rsid w:val="00D52CAE"/>
    <w:rsid w:val="00D562FF"/>
    <w:rsid w:val="00D5727B"/>
    <w:rsid w:val="00D63AAB"/>
    <w:rsid w:val="00D6484E"/>
    <w:rsid w:val="00D66FDA"/>
    <w:rsid w:val="00D670A7"/>
    <w:rsid w:val="00D7009B"/>
    <w:rsid w:val="00D7250D"/>
    <w:rsid w:val="00D735FD"/>
    <w:rsid w:val="00D80B8A"/>
    <w:rsid w:val="00D87C1E"/>
    <w:rsid w:val="00D9095B"/>
    <w:rsid w:val="00D919E8"/>
    <w:rsid w:val="00D92B63"/>
    <w:rsid w:val="00D94CCC"/>
    <w:rsid w:val="00D97998"/>
    <w:rsid w:val="00DA2766"/>
    <w:rsid w:val="00DA382A"/>
    <w:rsid w:val="00DA4E30"/>
    <w:rsid w:val="00DA53D9"/>
    <w:rsid w:val="00DA7BB8"/>
    <w:rsid w:val="00DB07EB"/>
    <w:rsid w:val="00DB240D"/>
    <w:rsid w:val="00DB4B71"/>
    <w:rsid w:val="00DB59EE"/>
    <w:rsid w:val="00DC0D31"/>
    <w:rsid w:val="00DC5DA0"/>
    <w:rsid w:val="00DC5F89"/>
    <w:rsid w:val="00DD4F8D"/>
    <w:rsid w:val="00DE1CEB"/>
    <w:rsid w:val="00DE2031"/>
    <w:rsid w:val="00DE4A89"/>
    <w:rsid w:val="00DF021E"/>
    <w:rsid w:val="00DF4C6E"/>
    <w:rsid w:val="00DF56C9"/>
    <w:rsid w:val="00DF66F6"/>
    <w:rsid w:val="00DF7BD7"/>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464CC"/>
    <w:rsid w:val="00E52ECF"/>
    <w:rsid w:val="00E5430E"/>
    <w:rsid w:val="00E571D2"/>
    <w:rsid w:val="00E635CC"/>
    <w:rsid w:val="00E635D6"/>
    <w:rsid w:val="00E6770C"/>
    <w:rsid w:val="00E71790"/>
    <w:rsid w:val="00E71824"/>
    <w:rsid w:val="00E73596"/>
    <w:rsid w:val="00E75FD7"/>
    <w:rsid w:val="00E84A12"/>
    <w:rsid w:val="00E851B8"/>
    <w:rsid w:val="00E85E56"/>
    <w:rsid w:val="00E911AC"/>
    <w:rsid w:val="00E912E4"/>
    <w:rsid w:val="00E93FE1"/>
    <w:rsid w:val="00EA0A70"/>
    <w:rsid w:val="00EA1401"/>
    <w:rsid w:val="00EA2415"/>
    <w:rsid w:val="00EA5418"/>
    <w:rsid w:val="00EA5D2D"/>
    <w:rsid w:val="00EB2C13"/>
    <w:rsid w:val="00EB4428"/>
    <w:rsid w:val="00EC27EE"/>
    <w:rsid w:val="00EC4870"/>
    <w:rsid w:val="00ED04D8"/>
    <w:rsid w:val="00ED064D"/>
    <w:rsid w:val="00ED5E5F"/>
    <w:rsid w:val="00EE033B"/>
    <w:rsid w:val="00EE3098"/>
    <w:rsid w:val="00EE46FB"/>
    <w:rsid w:val="00EE65F8"/>
    <w:rsid w:val="00EF1068"/>
    <w:rsid w:val="00EF3F2C"/>
    <w:rsid w:val="00EF4F92"/>
    <w:rsid w:val="00EF54F7"/>
    <w:rsid w:val="00F01AA0"/>
    <w:rsid w:val="00F061F7"/>
    <w:rsid w:val="00F13EF8"/>
    <w:rsid w:val="00F157B7"/>
    <w:rsid w:val="00F17C0D"/>
    <w:rsid w:val="00F21157"/>
    <w:rsid w:val="00F244A8"/>
    <w:rsid w:val="00F2459D"/>
    <w:rsid w:val="00F25BD2"/>
    <w:rsid w:val="00F27325"/>
    <w:rsid w:val="00F3121A"/>
    <w:rsid w:val="00F31FD1"/>
    <w:rsid w:val="00F35912"/>
    <w:rsid w:val="00F36A58"/>
    <w:rsid w:val="00F374C0"/>
    <w:rsid w:val="00F42EE8"/>
    <w:rsid w:val="00F44724"/>
    <w:rsid w:val="00F5261D"/>
    <w:rsid w:val="00F62A81"/>
    <w:rsid w:val="00F63C32"/>
    <w:rsid w:val="00F64370"/>
    <w:rsid w:val="00F6683B"/>
    <w:rsid w:val="00F710F2"/>
    <w:rsid w:val="00F71269"/>
    <w:rsid w:val="00F715FD"/>
    <w:rsid w:val="00F72407"/>
    <w:rsid w:val="00F755D0"/>
    <w:rsid w:val="00F76E81"/>
    <w:rsid w:val="00F808B0"/>
    <w:rsid w:val="00F82148"/>
    <w:rsid w:val="00F83EDA"/>
    <w:rsid w:val="00F848FB"/>
    <w:rsid w:val="00F84C7C"/>
    <w:rsid w:val="00F84D05"/>
    <w:rsid w:val="00F86056"/>
    <w:rsid w:val="00F87F9A"/>
    <w:rsid w:val="00F910A2"/>
    <w:rsid w:val="00FA1AFC"/>
    <w:rsid w:val="00FA52E3"/>
    <w:rsid w:val="00FA649F"/>
    <w:rsid w:val="00FA71EF"/>
    <w:rsid w:val="00FB1010"/>
    <w:rsid w:val="00FB1780"/>
    <w:rsid w:val="00FB5F18"/>
    <w:rsid w:val="00FC5623"/>
    <w:rsid w:val="00FC669D"/>
    <w:rsid w:val="00FC6AF6"/>
    <w:rsid w:val="00FD5A63"/>
    <w:rsid w:val="00FE49C4"/>
    <w:rsid w:val="00FE5555"/>
    <w:rsid w:val="00FF2AB6"/>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17</Pages>
  <Words>2686</Words>
  <Characters>14778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16</cp:revision>
  <cp:lastPrinted>2022-03-30T22:06:00Z</cp:lastPrinted>
  <dcterms:created xsi:type="dcterms:W3CDTF">2022-03-30T22:09:00Z</dcterms:created>
  <dcterms:modified xsi:type="dcterms:W3CDTF">2022-10-06T15:17:00Z</dcterms:modified>
</cp:coreProperties>
</file>