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0243FC8E" w:rsidR="005269BE" w:rsidRDefault="00386C8E" w:rsidP="00386C8E">
      <w:r>
        <w:br w:type="textWrapping" w:clear="all"/>
      </w:r>
      <w:r w:rsidR="00C8636C" w:rsidRPr="00C8636C">
        <w:rPr>
          <w:noProof/>
        </w:rPr>
        <w:drawing>
          <wp:inline distT="0" distB="0" distL="0" distR="0" wp14:anchorId="1265D8D1" wp14:editId="2B25ED7C">
            <wp:extent cx="6081395" cy="8486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022" cy="8491836"/>
                    </a:xfrm>
                    <a:prstGeom prst="rect">
                      <a:avLst/>
                    </a:prstGeom>
                    <a:noFill/>
                    <a:ln>
                      <a:noFill/>
                    </a:ln>
                  </pic:spPr>
                </pic:pic>
              </a:graphicData>
            </a:graphic>
          </wp:inline>
        </w:drawing>
      </w:r>
    </w:p>
    <w:p w14:paraId="2694CDFC" w14:textId="77777777" w:rsidR="009425D6" w:rsidRDefault="009425D6" w:rsidP="009425D6">
      <w:pPr>
        <w:jc w:val="center"/>
      </w:pPr>
    </w:p>
    <w:p w14:paraId="04B6203F" w14:textId="31C5372E" w:rsidR="00106260" w:rsidRDefault="00F307D7" w:rsidP="00076D4D">
      <w:pPr>
        <w:jc w:val="center"/>
      </w:pPr>
      <w:r w:rsidRPr="00F307D7">
        <w:drawing>
          <wp:inline distT="0" distB="0" distL="0" distR="0" wp14:anchorId="4E625925" wp14:editId="5428D2A2">
            <wp:extent cx="6219825" cy="72771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9825" cy="7277100"/>
                    </a:xfrm>
                    <a:prstGeom prst="rect">
                      <a:avLst/>
                    </a:prstGeom>
                    <a:noFill/>
                    <a:ln>
                      <a:noFill/>
                    </a:ln>
                  </pic:spPr>
                </pic:pic>
              </a:graphicData>
            </a:graphic>
          </wp:inline>
        </w:drawing>
      </w:r>
    </w:p>
    <w:p w14:paraId="57F431EA" w14:textId="45C7AB67" w:rsidR="0071037E" w:rsidRDefault="0071037E" w:rsidP="00927BA4">
      <w:pPr>
        <w:tabs>
          <w:tab w:val="left" w:pos="2430"/>
        </w:tabs>
      </w:pPr>
    </w:p>
    <w:p w14:paraId="5BD40422" w14:textId="4B96409D" w:rsidR="002605FB" w:rsidRDefault="002605FB" w:rsidP="00927BA4">
      <w:pPr>
        <w:tabs>
          <w:tab w:val="left" w:pos="2430"/>
        </w:tabs>
      </w:pPr>
    </w:p>
    <w:p w14:paraId="5E39B3FB" w14:textId="77777777" w:rsidR="00076D4D" w:rsidRDefault="00076D4D" w:rsidP="00927BA4">
      <w:pPr>
        <w:tabs>
          <w:tab w:val="left" w:pos="2430"/>
        </w:tabs>
      </w:pPr>
    </w:p>
    <w:p w14:paraId="711AA026" w14:textId="77777777" w:rsidR="0071037E" w:rsidRPr="0071037E" w:rsidRDefault="0071037E" w:rsidP="00927BA4">
      <w:pPr>
        <w:tabs>
          <w:tab w:val="left" w:pos="2430"/>
        </w:tabs>
      </w:pPr>
    </w:p>
    <w:p w14:paraId="08DA3E36" w14:textId="1C2A4F68" w:rsidR="00217C35" w:rsidRDefault="002B03C3" w:rsidP="00DD47AF">
      <w:pPr>
        <w:tabs>
          <w:tab w:val="left" w:pos="2430"/>
        </w:tabs>
        <w:jc w:val="center"/>
      </w:pPr>
      <w:r w:rsidRPr="002B03C3">
        <w:rPr>
          <w:noProof/>
        </w:rPr>
        <w:drawing>
          <wp:inline distT="0" distB="0" distL="0" distR="0" wp14:anchorId="2763A593" wp14:editId="034661D4">
            <wp:extent cx="6046784" cy="83915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521" cy="8439732"/>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37915A76" w14:textId="77777777" w:rsidR="005C162E" w:rsidRDefault="005C162E"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4672AD2F" w:rsidR="00217C35" w:rsidRDefault="002B03C3" w:rsidP="0086347F">
      <w:pPr>
        <w:tabs>
          <w:tab w:val="left" w:pos="2430"/>
        </w:tabs>
        <w:jc w:val="center"/>
      </w:pPr>
      <w:r w:rsidRPr="002B03C3">
        <w:rPr>
          <w:noProof/>
        </w:rPr>
        <w:drawing>
          <wp:inline distT="0" distB="0" distL="0" distR="0" wp14:anchorId="2E0EFCC7" wp14:editId="0B12636A">
            <wp:extent cx="6072996" cy="5227107"/>
            <wp:effectExtent l="0" t="0" r="444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9485" cy="5249907"/>
                    </a:xfrm>
                    <a:prstGeom prst="rect">
                      <a:avLst/>
                    </a:prstGeom>
                    <a:noFill/>
                    <a:ln>
                      <a:noFill/>
                    </a:ln>
                  </pic:spPr>
                </pic:pic>
              </a:graphicData>
            </a:graphic>
          </wp:inline>
        </w:drawing>
      </w:r>
    </w:p>
    <w:p w14:paraId="4B89ABC3" w14:textId="77777777" w:rsidR="00217C35" w:rsidRDefault="00217C35" w:rsidP="00927BA4">
      <w:pPr>
        <w:tabs>
          <w:tab w:val="left" w:pos="2430"/>
        </w:tabs>
      </w:pPr>
    </w:p>
    <w:p w14:paraId="7B8F393E" w14:textId="77777777" w:rsidR="00217C35" w:rsidRDefault="00217C35" w:rsidP="00927BA4">
      <w:pPr>
        <w:tabs>
          <w:tab w:val="left" w:pos="2430"/>
        </w:tabs>
      </w:pPr>
    </w:p>
    <w:p w14:paraId="409404D2" w14:textId="77777777" w:rsidR="00217C35" w:rsidRDefault="00217C35" w:rsidP="00927BA4">
      <w:pPr>
        <w:tabs>
          <w:tab w:val="left" w:pos="2430"/>
        </w:tabs>
      </w:pPr>
    </w:p>
    <w:p w14:paraId="0989CB87" w14:textId="77777777" w:rsidR="00217C35" w:rsidRDefault="00217C35" w:rsidP="00927BA4">
      <w:pPr>
        <w:tabs>
          <w:tab w:val="left" w:pos="2430"/>
        </w:tabs>
      </w:pPr>
    </w:p>
    <w:p w14:paraId="0651A85A" w14:textId="77777777"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7CCE02D3" w:rsidR="00217C35" w:rsidRDefault="002B03C3" w:rsidP="00927BA4">
      <w:pPr>
        <w:tabs>
          <w:tab w:val="left" w:pos="2430"/>
        </w:tabs>
      </w:pPr>
      <w:r w:rsidRPr="002B03C3">
        <w:rPr>
          <w:noProof/>
        </w:rPr>
        <w:drawing>
          <wp:inline distT="0" distB="0" distL="0" distR="0" wp14:anchorId="65C287E7" wp14:editId="2DFD042A">
            <wp:extent cx="6064370" cy="611548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9791" cy="6131038"/>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3CCE5035" w14:textId="77777777" w:rsidR="00217C35" w:rsidRDefault="00217C35" w:rsidP="00927BA4">
      <w:pPr>
        <w:tabs>
          <w:tab w:val="left" w:pos="2430"/>
        </w:tabs>
      </w:pPr>
    </w:p>
    <w:p w14:paraId="51E7CE81" w14:textId="77777777" w:rsidR="00217C35" w:rsidRDefault="00217C35" w:rsidP="00927BA4">
      <w:pPr>
        <w:tabs>
          <w:tab w:val="left" w:pos="2430"/>
        </w:tabs>
      </w:pPr>
    </w:p>
    <w:p w14:paraId="44EA0F1E"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6F06C074" w:rsidR="00217C35" w:rsidRDefault="00CE135E" w:rsidP="0086347F">
      <w:pPr>
        <w:tabs>
          <w:tab w:val="left" w:pos="2430"/>
        </w:tabs>
        <w:jc w:val="center"/>
      </w:pPr>
      <w:r w:rsidRPr="00CE135E">
        <w:drawing>
          <wp:inline distT="0" distB="0" distL="0" distR="0" wp14:anchorId="5B749466" wp14:editId="781CEE0A">
            <wp:extent cx="6200775" cy="67532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6753225"/>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pPr>
    </w:p>
    <w:p w14:paraId="6CA284CD" w14:textId="6E52DDF3" w:rsidR="00667D50" w:rsidRDefault="00115DA1" w:rsidP="008262FD">
      <w:pPr>
        <w:jc w:val="center"/>
      </w:pPr>
      <w:r w:rsidRPr="00115DA1">
        <w:rPr>
          <w:noProof/>
        </w:rPr>
        <w:drawing>
          <wp:inline distT="0" distB="0" distL="0" distR="0" wp14:anchorId="496DB35E" wp14:editId="49166E23">
            <wp:extent cx="6064250" cy="8333117"/>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9932" cy="8340925"/>
                    </a:xfrm>
                    <a:prstGeom prst="rect">
                      <a:avLst/>
                    </a:prstGeom>
                    <a:noFill/>
                    <a:ln>
                      <a:noFill/>
                    </a:ln>
                  </pic:spPr>
                </pic:pic>
              </a:graphicData>
            </a:graphic>
          </wp:inline>
        </w:drawing>
      </w:r>
    </w:p>
    <w:p w14:paraId="5DAFF1CB" w14:textId="41DBF1FB" w:rsidR="00263844" w:rsidRDefault="00263844" w:rsidP="00667D50"/>
    <w:p w14:paraId="46CCF264" w14:textId="77777777" w:rsidR="00295B2C" w:rsidRDefault="00295B2C"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Default="00A670C4"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1B71A59C" w:rsidR="00295B2C" w:rsidRDefault="00295B2C" w:rsidP="00295B2C">
      <w:pPr>
        <w:rPr>
          <w:rFonts w:ascii="Arial" w:hAnsi="Arial" w:cs="Arial"/>
          <w:sz w:val="18"/>
          <w:szCs w:val="18"/>
        </w:rPr>
      </w:pPr>
    </w:p>
    <w:p w14:paraId="71EB1854" w14:textId="6311335E" w:rsidR="002721A6" w:rsidRDefault="002721A6" w:rsidP="00295B2C">
      <w:pPr>
        <w:rPr>
          <w:rFonts w:ascii="Arial" w:hAnsi="Arial" w:cs="Arial"/>
          <w:sz w:val="18"/>
          <w:szCs w:val="18"/>
        </w:rPr>
      </w:pPr>
    </w:p>
    <w:p w14:paraId="25EC89DF" w14:textId="77777777" w:rsidR="002721A6" w:rsidRPr="00295B2C" w:rsidRDefault="002721A6" w:rsidP="00295B2C">
      <w:pPr>
        <w:rPr>
          <w:rFonts w:ascii="Arial" w:hAnsi="Arial" w:cs="Arial"/>
          <w:sz w:val="18"/>
          <w:szCs w:val="18"/>
        </w:rPr>
      </w:pPr>
    </w:p>
    <w:p w14:paraId="5FFC00C1" w14:textId="321FBD67"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w:t>
      </w:r>
      <w:r w:rsidR="00631749">
        <w:rPr>
          <w:rFonts w:cstheme="minorHAnsi"/>
          <w:sz w:val="18"/>
          <w:szCs w:val="18"/>
        </w:rPr>
        <w:t>1</w:t>
      </w:r>
      <w:r w:rsidRPr="00295B2C">
        <w:rPr>
          <w:rFonts w:cstheme="minorHAnsi"/>
          <w:sz w:val="18"/>
          <w:szCs w:val="18"/>
        </w:rPr>
        <w:t xml:space="preserve"> de </w:t>
      </w:r>
      <w:r w:rsidR="00C8636C">
        <w:rPr>
          <w:rFonts w:cstheme="minorHAnsi"/>
          <w:sz w:val="18"/>
          <w:szCs w:val="18"/>
        </w:rPr>
        <w:t>dic</w:t>
      </w:r>
      <w:r w:rsidR="002406D5">
        <w:rPr>
          <w:rFonts w:cstheme="minorHAnsi"/>
          <w:sz w:val="18"/>
          <w:szCs w:val="18"/>
        </w:rPr>
        <w:t>iembre</w:t>
      </w:r>
      <w:r w:rsidRPr="00295B2C">
        <w:rPr>
          <w:rFonts w:cstheme="minorHAnsi"/>
          <w:sz w:val="18"/>
          <w:szCs w:val="18"/>
        </w:rPr>
        <w:t xml:space="preserve"> del 202</w:t>
      </w:r>
      <w:r>
        <w:rPr>
          <w:rFonts w:cstheme="minorHAnsi"/>
          <w:sz w:val="18"/>
          <w:szCs w:val="18"/>
        </w:rPr>
        <w:t>2</w:t>
      </w:r>
      <w:r w:rsidRPr="00295B2C">
        <w:rPr>
          <w:rFonts w:cstheme="minorHAnsi"/>
          <w:sz w:val="18"/>
          <w:szCs w:val="18"/>
        </w:rPr>
        <w:t xml:space="preserve"> no se cuentan con pasivos contingentes.</w:t>
      </w:r>
    </w:p>
    <w:p w14:paraId="61B5E8F1" w14:textId="7E71F8FD" w:rsidR="00295B2C"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73763347" w14:textId="294BECE6"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lastRenderedPageBreak/>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19FA063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A81A32">
        <w:rPr>
          <w:rFonts w:ascii="Calibri" w:eastAsia="Times New Roman" w:hAnsi="Calibri" w:cs="Arial"/>
          <w:b/>
          <w:sz w:val="24"/>
          <w:szCs w:val="18"/>
          <w:lang w:val="es-ES" w:eastAsia="es-ES"/>
        </w:rPr>
        <w:t>1</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460F82">
        <w:rPr>
          <w:rFonts w:ascii="Calibri" w:eastAsia="Times New Roman" w:hAnsi="Calibri" w:cs="Arial"/>
          <w:b/>
          <w:sz w:val="24"/>
          <w:szCs w:val="18"/>
          <w:lang w:val="es-ES" w:eastAsia="es-ES"/>
        </w:rPr>
        <w:t>diciembre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2022</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5F261A8A"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A81A32">
        <w:rPr>
          <w:rFonts w:ascii="Calibri" w:eastAsia="Calibri" w:hAnsi="Calibri" w:cs="Times New Roman"/>
          <w:sz w:val="20"/>
        </w:rPr>
        <w:t>dic</w:t>
      </w:r>
      <w:r w:rsidR="002406D5">
        <w:rPr>
          <w:rFonts w:ascii="Calibri" w:eastAsia="Calibri" w:hAnsi="Calibri" w:cs="Times New Roman"/>
          <w:sz w:val="20"/>
        </w:rPr>
        <w:t>iembre</w:t>
      </w:r>
      <w:r w:rsidRPr="00C64E1D">
        <w:rPr>
          <w:rFonts w:ascii="Calibri" w:eastAsia="Calibri" w:hAnsi="Calibri" w:cs="Times New Roman"/>
          <w:sz w:val="20"/>
        </w:rPr>
        <w:t xml:space="preserve"> de 2022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BA11B9">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8509"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213"/>
        <w:gridCol w:w="872"/>
        <w:gridCol w:w="1023"/>
        <w:gridCol w:w="645"/>
        <w:gridCol w:w="582"/>
        <w:gridCol w:w="699"/>
        <w:gridCol w:w="436"/>
        <w:gridCol w:w="136"/>
        <w:gridCol w:w="336"/>
        <w:gridCol w:w="163"/>
        <w:gridCol w:w="234"/>
        <w:gridCol w:w="439"/>
        <w:gridCol w:w="50"/>
        <w:gridCol w:w="942"/>
        <w:gridCol w:w="5798"/>
        <w:gridCol w:w="239"/>
        <w:gridCol w:w="158"/>
        <w:gridCol w:w="815"/>
        <w:gridCol w:w="145"/>
        <w:gridCol w:w="480"/>
      </w:tblGrid>
      <w:tr w:rsidR="00C0214A" w:rsidRPr="00C64E1D" w14:paraId="21632A5D" w14:textId="77777777" w:rsidTr="0063511A">
        <w:trPr>
          <w:gridAfter w:val="12"/>
          <w:wAfter w:w="9784"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209"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68"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63511A">
        <w:trPr>
          <w:gridAfter w:val="12"/>
          <w:wAfter w:w="9784"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337"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72"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582"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63511A">
        <w:trPr>
          <w:gridAfter w:val="12"/>
          <w:wAfter w:w="9784"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337"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872" w:type="dxa"/>
            <w:shd w:val="clear" w:color="auto" w:fill="auto"/>
            <w:noWrap/>
            <w:vAlign w:val="bottom"/>
            <w:hideMark/>
          </w:tcPr>
          <w:p w14:paraId="3E30D0FC" w14:textId="1EDD4450" w:rsidR="00C64E1D" w:rsidRPr="00C64E1D" w:rsidRDefault="00460F8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22,728,835</w:t>
            </w:r>
          </w:p>
        </w:tc>
        <w:tc>
          <w:tcPr>
            <w:tcW w:w="1668"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582"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63511A">
        <w:trPr>
          <w:gridAfter w:val="12"/>
          <w:wAfter w:w="9784"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37"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72" w:type="dxa"/>
            <w:shd w:val="clear" w:color="auto" w:fill="auto"/>
            <w:noWrap/>
            <w:vAlign w:val="bottom"/>
            <w:hideMark/>
          </w:tcPr>
          <w:p w14:paraId="10C8EE79" w14:textId="62C86F0F" w:rsidR="00C64E1D" w:rsidRPr="00C64E1D" w:rsidRDefault="00460F82"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color w:val="000000"/>
                <w:sz w:val="16"/>
                <w:szCs w:val="16"/>
                <w:lang w:eastAsia="es-MX"/>
              </w:rPr>
              <w:t>22,728,835</w:t>
            </w:r>
          </w:p>
        </w:tc>
        <w:tc>
          <w:tcPr>
            <w:tcW w:w="1668"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63511A">
        <w:trPr>
          <w:gridAfter w:val="9"/>
          <w:wAfter w:w="9066" w:type="dxa"/>
          <w:trHeight w:val="240"/>
        </w:trPr>
        <w:tc>
          <w:tcPr>
            <w:tcW w:w="9443" w:type="dxa"/>
            <w:gridSpan w:val="21"/>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63511A">
        <w:trPr>
          <w:gridAfter w:val="12"/>
          <w:wAfter w:w="9784"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72"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63511A">
        <w:trPr>
          <w:gridAfter w:val="12"/>
          <w:wAfter w:w="9784"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477"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872"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63511A">
        <w:trPr>
          <w:gridAfter w:val="12"/>
          <w:wAfter w:w="9784"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72"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63511A">
        <w:trPr>
          <w:gridAfter w:val="12"/>
          <w:wAfter w:w="9784"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72" w:type="dxa"/>
            <w:shd w:val="clear" w:color="auto" w:fill="auto"/>
            <w:noWrap/>
            <w:vAlign w:val="bottom"/>
          </w:tcPr>
          <w:p w14:paraId="4808BDA1" w14:textId="77777777" w:rsidR="00C64E1D" w:rsidRPr="00C64E1D" w:rsidRDefault="00C64E1D" w:rsidP="00336C6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tcPr>
          <w:p w14:paraId="125FB1B7" w14:textId="77777777"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582" w:type="dxa"/>
            <w:shd w:val="clear" w:color="auto" w:fill="auto"/>
            <w:noWrap/>
            <w:vAlign w:val="bottom"/>
          </w:tcPr>
          <w:p w14:paraId="7C3186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2020</w:t>
            </w:r>
          </w:p>
        </w:tc>
        <w:tc>
          <w:tcPr>
            <w:tcW w:w="699" w:type="dxa"/>
            <w:shd w:val="clear" w:color="auto" w:fill="auto"/>
            <w:noWrap/>
            <w:vAlign w:val="bottom"/>
          </w:tcPr>
          <w:p w14:paraId="12FC38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2019</w:t>
            </w:r>
          </w:p>
        </w:tc>
        <w:tc>
          <w:tcPr>
            <w:tcW w:w="569" w:type="dxa"/>
            <w:gridSpan w:val="2"/>
            <w:shd w:val="clear" w:color="auto" w:fill="auto"/>
            <w:noWrap/>
            <w:vAlign w:val="bottom"/>
          </w:tcPr>
          <w:p w14:paraId="711D333F" w14:textId="77777777"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2018</w:t>
            </w:r>
          </w:p>
        </w:tc>
      </w:tr>
      <w:tr w:rsidR="00C0214A" w:rsidRPr="00C64E1D" w14:paraId="0483ACCB" w14:textId="77777777" w:rsidTr="0063511A">
        <w:trPr>
          <w:gridAfter w:val="12"/>
          <w:wAfter w:w="9784" w:type="dxa"/>
          <w:trHeight w:val="240"/>
        </w:trPr>
        <w:tc>
          <w:tcPr>
            <w:tcW w:w="858" w:type="dxa"/>
            <w:gridSpan w:val="4"/>
            <w:shd w:val="clear" w:color="auto" w:fill="auto"/>
            <w:noWrap/>
            <w:vAlign w:val="bottom"/>
          </w:tcPr>
          <w:p w14:paraId="2DE871B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477" w:type="dxa"/>
            <w:gridSpan w:val="7"/>
            <w:shd w:val="clear" w:color="auto" w:fill="auto"/>
            <w:noWrap/>
            <w:vAlign w:val="bottom"/>
          </w:tcPr>
          <w:p w14:paraId="495EA94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872" w:type="dxa"/>
            <w:shd w:val="clear" w:color="auto" w:fill="auto"/>
            <w:noWrap/>
            <w:vAlign w:val="bottom"/>
          </w:tcPr>
          <w:p w14:paraId="4F9207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045F8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075510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5587264"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10,022</w:t>
            </w:r>
          </w:p>
        </w:tc>
        <w:tc>
          <w:tcPr>
            <w:tcW w:w="569" w:type="dxa"/>
            <w:gridSpan w:val="2"/>
            <w:shd w:val="clear" w:color="auto" w:fill="auto"/>
            <w:noWrap/>
            <w:vAlign w:val="bottom"/>
          </w:tcPr>
          <w:p w14:paraId="0D294D35"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Calibri" w:eastAsia="Times New Roman" w:hAnsi="Calibri" w:cs="Times New Roman"/>
                <w:color w:val="000000"/>
                <w:sz w:val="14"/>
                <w:szCs w:val="14"/>
                <w:lang w:eastAsia="es-MX"/>
              </w:rPr>
              <w:t xml:space="preserve">             0.00</w:t>
            </w:r>
          </w:p>
        </w:tc>
      </w:tr>
      <w:tr w:rsidR="00C0214A" w:rsidRPr="00C64E1D" w14:paraId="747B03C2" w14:textId="77777777" w:rsidTr="0063511A">
        <w:trPr>
          <w:gridAfter w:val="12"/>
          <w:wAfter w:w="9784" w:type="dxa"/>
          <w:trHeight w:val="240"/>
        </w:trPr>
        <w:tc>
          <w:tcPr>
            <w:tcW w:w="858" w:type="dxa"/>
            <w:gridSpan w:val="4"/>
            <w:shd w:val="clear" w:color="auto" w:fill="auto"/>
            <w:noWrap/>
            <w:vAlign w:val="bottom"/>
          </w:tcPr>
          <w:p w14:paraId="4A88A6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477" w:type="dxa"/>
            <w:gridSpan w:val="7"/>
            <w:shd w:val="clear" w:color="auto" w:fill="auto"/>
            <w:noWrap/>
            <w:vAlign w:val="bottom"/>
          </w:tcPr>
          <w:p w14:paraId="776C97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872" w:type="dxa"/>
            <w:shd w:val="clear" w:color="auto" w:fill="auto"/>
            <w:noWrap/>
            <w:vAlign w:val="bottom"/>
          </w:tcPr>
          <w:p w14:paraId="1C05610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676A9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B71B73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8DA872" w14:textId="77777777" w:rsidR="00C64E1D" w:rsidRPr="00594077" w:rsidRDefault="00C64E1D" w:rsidP="00C64E1D">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 xml:space="preserve">  2,688</w:t>
            </w:r>
          </w:p>
        </w:tc>
        <w:tc>
          <w:tcPr>
            <w:tcW w:w="569" w:type="dxa"/>
            <w:gridSpan w:val="2"/>
            <w:shd w:val="clear" w:color="auto" w:fill="auto"/>
            <w:noWrap/>
            <w:vAlign w:val="bottom"/>
          </w:tcPr>
          <w:p w14:paraId="1983E87F" w14:textId="77777777" w:rsidR="00C64E1D" w:rsidRPr="00594077" w:rsidRDefault="00C64E1D" w:rsidP="00C64E1D">
            <w:pPr>
              <w:autoSpaceDE w:val="0"/>
              <w:autoSpaceDN w:val="0"/>
              <w:adjustRightInd w:val="0"/>
              <w:spacing w:after="0" w:line="240" w:lineRule="auto"/>
              <w:jc w:val="right"/>
              <w:rPr>
                <w:rFonts w:ascii="Fixedsys" w:hAnsi="Fixedsys" w:cs="Fixedsys"/>
                <w:color w:val="000000"/>
                <w:sz w:val="14"/>
                <w:szCs w:val="14"/>
                <w:lang w:val="es-ES"/>
              </w:rPr>
            </w:pPr>
            <w:r w:rsidRPr="00594077">
              <w:rPr>
                <w:rFonts w:ascii="Fixedsys" w:hAnsi="Fixedsys" w:cs="Fixedsys"/>
                <w:color w:val="000000"/>
                <w:sz w:val="14"/>
                <w:szCs w:val="14"/>
                <w:lang w:val="es-ES"/>
              </w:rPr>
              <w:t>12,179</w:t>
            </w:r>
          </w:p>
        </w:tc>
      </w:tr>
      <w:tr w:rsidR="00C0214A" w:rsidRPr="00C64E1D" w14:paraId="6FC62DB4" w14:textId="77777777" w:rsidTr="0063511A">
        <w:trPr>
          <w:gridAfter w:val="12"/>
          <w:wAfter w:w="9784" w:type="dxa"/>
          <w:trHeight w:val="240"/>
        </w:trPr>
        <w:tc>
          <w:tcPr>
            <w:tcW w:w="858" w:type="dxa"/>
            <w:gridSpan w:val="4"/>
            <w:shd w:val="clear" w:color="auto" w:fill="auto"/>
            <w:noWrap/>
            <w:vAlign w:val="bottom"/>
          </w:tcPr>
          <w:p w14:paraId="2E4C2F7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3BC51FE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72" w:type="dxa"/>
            <w:shd w:val="clear" w:color="auto" w:fill="auto"/>
            <w:noWrap/>
            <w:vAlign w:val="bottom"/>
          </w:tcPr>
          <w:p w14:paraId="1466961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668" w:type="dxa"/>
            <w:gridSpan w:val="2"/>
            <w:shd w:val="clear" w:color="auto" w:fill="auto"/>
            <w:noWrap/>
            <w:vAlign w:val="bottom"/>
          </w:tcPr>
          <w:p w14:paraId="3E981B9D"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82" w:type="dxa"/>
            <w:shd w:val="clear" w:color="auto" w:fill="auto"/>
            <w:noWrap/>
            <w:vAlign w:val="bottom"/>
          </w:tcPr>
          <w:p w14:paraId="6C681F2A"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699" w:type="dxa"/>
            <w:shd w:val="clear" w:color="auto" w:fill="auto"/>
            <w:noWrap/>
            <w:vAlign w:val="bottom"/>
          </w:tcPr>
          <w:p w14:paraId="718072E2" w14:textId="77777777" w:rsidR="00C64E1D" w:rsidRPr="00594077" w:rsidRDefault="00C64E1D" w:rsidP="00C64E1D">
            <w:pPr>
              <w:spacing w:after="0" w:line="240" w:lineRule="auto"/>
              <w:jc w:val="right"/>
              <w:rPr>
                <w:rFonts w:ascii="Calibri" w:eastAsia="Times New Roman" w:hAnsi="Calibri" w:cs="Times New Roman"/>
                <w:b/>
                <w:bCs/>
                <w:color w:val="000000"/>
                <w:sz w:val="14"/>
                <w:szCs w:val="14"/>
                <w:lang w:eastAsia="es-MX"/>
              </w:rPr>
            </w:pPr>
            <w:r w:rsidRPr="00594077">
              <w:rPr>
                <w:rFonts w:ascii="Fixedsys" w:hAnsi="Fixedsys" w:cs="Fixedsys"/>
                <w:b/>
                <w:bCs/>
                <w:color w:val="000000"/>
                <w:sz w:val="14"/>
                <w:szCs w:val="14"/>
                <w:lang w:val="es-ES"/>
              </w:rPr>
              <w:t>12,710</w:t>
            </w:r>
          </w:p>
        </w:tc>
        <w:tc>
          <w:tcPr>
            <w:tcW w:w="569" w:type="dxa"/>
            <w:gridSpan w:val="2"/>
            <w:shd w:val="clear" w:color="auto" w:fill="auto"/>
            <w:noWrap/>
            <w:vAlign w:val="bottom"/>
          </w:tcPr>
          <w:p w14:paraId="67C44634" w14:textId="77777777" w:rsidR="00C64E1D" w:rsidRPr="00594077" w:rsidRDefault="00C64E1D" w:rsidP="00C64E1D">
            <w:pPr>
              <w:autoSpaceDE w:val="0"/>
              <w:autoSpaceDN w:val="0"/>
              <w:adjustRightInd w:val="0"/>
              <w:spacing w:after="0" w:line="240" w:lineRule="auto"/>
              <w:jc w:val="right"/>
              <w:rPr>
                <w:rFonts w:ascii="Fixedsys" w:hAnsi="Fixedsys" w:cs="Fixedsys"/>
                <w:b/>
                <w:bCs/>
                <w:color w:val="000000"/>
                <w:sz w:val="14"/>
                <w:szCs w:val="14"/>
                <w:lang w:val="es-ES"/>
              </w:rPr>
            </w:pPr>
            <w:r w:rsidRPr="00594077">
              <w:rPr>
                <w:rFonts w:ascii="Fixedsys" w:hAnsi="Fixedsys" w:cs="Fixedsys"/>
                <w:b/>
                <w:bCs/>
                <w:color w:val="000000"/>
                <w:sz w:val="14"/>
                <w:szCs w:val="14"/>
                <w:lang w:val="es-ES"/>
              </w:rPr>
              <w:t xml:space="preserve">12,179 </w:t>
            </w:r>
          </w:p>
        </w:tc>
      </w:tr>
      <w:tr w:rsidR="00C0214A" w:rsidRPr="00C64E1D" w14:paraId="5D7466FA" w14:textId="77777777" w:rsidTr="0063511A">
        <w:trPr>
          <w:gridAfter w:val="12"/>
          <w:wAfter w:w="9784" w:type="dxa"/>
          <w:trHeight w:val="240"/>
        </w:trPr>
        <w:tc>
          <w:tcPr>
            <w:tcW w:w="858" w:type="dxa"/>
            <w:gridSpan w:val="4"/>
            <w:shd w:val="clear" w:color="auto" w:fill="auto"/>
            <w:noWrap/>
            <w:vAlign w:val="bottom"/>
            <w:hideMark/>
          </w:tcPr>
          <w:p w14:paraId="20D4330D" w14:textId="027C1D8E" w:rsidR="00C64E1D" w:rsidRPr="00C64E1D" w:rsidRDefault="00460F82"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p w14:paraId="07B7397E" w14:textId="240EAEBB"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872"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82"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699" w:type="dxa"/>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69" w:type="dxa"/>
            <w:gridSpan w:val="2"/>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63511A">
        <w:trPr>
          <w:gridAfter w:val="12"/>
          <w:wAfter w:w="9784"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72"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82"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569" w:type="dxa"/>
            <w:gridSpan w:val="2"/>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63511A">
        <w:trPr>
          <w:gridAfter w:val="12"/>
          <w:wAfter w:w="9784"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477" w:type="dxa"/>
            <w:gridSpan w:val="7"/>
            <w:shd w:val="clear" w:color="auto" w:fill="auto"/>
            <w:noWrap/>
            <w:vAlign w:val="bottom"/>
          </w:tcPr>
          <w:p w14:paraId="63683CC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DIVERSOS POR COBRAR A CORTO  PLAZO</w:t>
            </w:r>
          </w:p>
        </w:tc>
        <w:tc>
          <w:tcPr>
            <w:tcW w:w="872" w:type="dxa"/>
            <w:shd w:val="clear" w:color="auto" w:fill="auto"/>
            <w:noWrap/>
            <w:vAlign w:val="bottom"/>
          </w:tcPr>
          <w:p w14:paraId="30EFD983" w14:textId="67E2FF8C" w:rsidR="00C64E1D" w:rsidRPr="00C64E1D" w:rsidRDefault="00563F57" w:rsidP="00460F82">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1668" w:type="dxa"/>
            <w:gridSpan w:val="2"/>
            <w:shd w:val="clear" w:color="auto" w:fill="auto"/>
            <w:noWrap/>
            <w:vAlign w:val="bottom"/>
          </w:tcPr>
          <w:p w14:paraId="7C7833CE" w14:textId="1D27F914" w:rsidR="00C64E1D" w:rsidRPr="00C64E1D" w:rsidRDefault="0083143E"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c>
          <w:tcPr>
            <w:tcW w:w="582" w:type="dxa"/>
            <w:shd w:val="clear" w:color="auto" w:fill="auto"/>
            <w:noWrap/>
            <w:vAlign w:val="bottom"/>
          </w:tcPr>
          <w:p w14:paraId="2A684F0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EACE7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63511A">
        <w:trPr>
          <w:gridAfter w:val="12"/>
          <w:wAfter w:w="9784"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477"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872" w:type="dxa"/>
            <w:shd w:val="clear" w:color="auto" w:fill="auto"/>
            <w:noWrap/>
            <w:vAlign w:val="bottom"/>
          </w:tcPr>
          <w:p w14:paraId="0AD55037" w14:textId="0371DEBE" w:rsidR="00C64E1D" w:rsidRPr="00C64E1D" w:rsidRDefault="00460F8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2,197</w:t>
            </w:r>
          </w:p>
        </w:tc>
        <w:tc>
          <w:tcPr>
            <w:tcW w:w="1668" w:type="dxa"/>
            <w:gridSpan w:val="2"/>
            <w:shd w:val="clear" w:color="auto" w:fill="auto"/>
            <w:noWrap/>
            <w:vAlign w:val="bottom"/>
          </w:tcPr>
          <w:p w14:paraId="3472F193" w14:textId="732B3064" w:rsidR="00C64E1D" w:rsidRPr="00C64E1D" w:rsidRDefault="00460F8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2,197</w:t>
            </w:r>
          </w:p>
        </w:tc>
        <w:tc>
          <w:tcPr>
            <w:tcW w:w="582"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63511A">
        <w:trPr>
          <w:gridAfter w:val="12"/>
          <w:wAfter w:w="9784"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477"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872" w:type="dxa"/>
            <w:shd w:val="clear" w:color="auto" w:fill="auto"/>
            <w:noWrap/>
            <w:vAlign w:val="bottom"/>
          </w:tcPr>
          <w:p w14:paraId="7357334E" w14:textId="25D0EBF8" w:rsidR="00C64E1D" w:rsidRPr="00C64E1D" w:rsidRDefault="00563F5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2,053,200</w:t>
            </w:r>
          </w:p>
        </w:tc>
        <w:tc>
          <w:tcPr>
            <w:tcW w:w="1668" w:type="dxa"/>
            <w:gridSpan w:val="2"/>
            <w:shd w:val="clear" w:color="auto" w:fill="auto"/>
            <w:noWrap/>
            <w:vAlign w:val="bottom"/>
          </w:tcPr>
          <w:p w14:paraId="735819DD" w14:textId="4556DB87" w:rsidR="00C64E1D" w:rsidRPr="00C64E1D" w:rsidRDefault="00563F5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2,503,200</w:t>
            </w:r>
          </w:p>
        </w:tc>
        <w:tc>
          <w:tcPr>
            <w:tcW w:w="582" w:type="dxa"/>
            <w:shd w:val="clear" w:color="auto" w:fill="auto"/>
            <w:noWrap/>
            <w:vAlign w:val="bottom"/>
          </w:tcPr>
          <w:p w14:paraId="15E52E18"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261D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63511A">
        <w:trPr>
          <w:gridAfter w:val="12"/>
          <w:wAfter w:w="9784"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477" w:type="dxa"/>
            <w:gridSpan w:val="7"/>
            <w:shd w:val="clear" w:color="auto" w:fill="auto"/>
            <w:noWrap/>
            <w:vAlign w:val="bottom"/>
          </w:tcPr>
          <w:p w14:paraId="5A3071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INMUEBLES Y MUEBLE  A C/ PLAZO</w:t>
            </w:r>
          </w:p>
        </w:tc>
        <w:tc>
          <w:tcPr>
            <w:tcW w:w="872"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63511A">
        <w:trPr>
          <w:gridAfter w:val="12"/>
          <w:wAfter w:w="9784"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477"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872"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63511A">
        <w:trPr>
          <w:gridAfter w:val="12"/>
          <w:wAfter w:w="9784"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477" w:type="dxa"/>
            <w:gridSpan w:val="7"/>
            <w:shd w:val="clear" w:color="auto" w:fill="auto"/>
            <w:noWrap/>
            <w:vAlign w:val="bottom"/>
          </w:tcPr>
          <w:p w14:paraId="17247F76" w14:textId="77777777"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ANTICIPO A CONTRATISTAS POR OBRAS PUBLICAS A  C/ PLAZO</w:t>
            </w:r>
          </w:p>
        </w:tc>
        <w:tc>
          <w:tcPr>
            <w:tcW w:w="872" w:type="dxa"/>
            <w:shd w:val="clear" w:color="auto" w:fill="auto"/>
            <w:noWrap/>
            <w:vAlign w:val="bottom"/>
          </w:tcPr>
          <w:p w14:paraId="6E3A9D3E" w14:textId="0A81462E"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4,156,512</w:t>
            </w:r>
          </w:p>
        </w:tc>
        <w:tc>
          <w:tcPr>
            <w:tcW w:w="1668" w:type="dxa"/>
            <w:gridSpan w:val="2"/>
            <w:shd w:val="clear" w:color="auto" w:fill="auto"/>
            <w:noWrap/>
            <w:vAlign w:val="bottom"/>
          </w:tcPr>
          <w:p w14:paraId="59AF4962" w14:textId="5A9505E5" w:rsidR="00C64E1D" w:rsidRPr="00C64E1D" w:rsidRDefault="00193272" w:rsidP="00C64E1D">
            <w:pPr>
              <w:spacing w:after="0" w:line="240" w:lineRule="auto"/>
              <w:jc w:val="right"/>
              <w:rPr>
                <w:rFonts w:ascii="Calibri" w:eastAsia="Times New Roman" w:hAnsi="Calibri" w:cs="Times New Roman"/>
                <w:color w:val="000000"/>
                <w:sz w:val="16"/>
                <w:szCs w:val="16"/>
                <w:lang w:eastAsia="es-MX"/>
              </w:rPr>
            </w:pPr>
            <w:r w:rsidRPr="00193272">
              <w:rPr>
                <w:rFonts w:ascii="Calibri" w:eastAsia="Times New Roman" w:hAnsi="Calibri" w:cs="Times New Roman"/>
                <w:color w:val="000000"/>
                <w:sz w:val="16"/>
                <w:szCs w:val="16"/>
                <w:lang w:eastAsia="es-MX"/>
              </w:rPr>
              <w:t>4,156,512</w:t>
            </w:r>
          </w:p>
        </w:tc>
        <w:tc>
          <w:tcPr>
            <w:tcW w:w="582"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92166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63511A">
        <w:trPr>
          <w:gridAfter w:val="12"/>
          <w:wAfter w:w="9784"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477"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872"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9" w:type="dxa"/>
            <w:gridSpan w:val="2"/>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63511A">
        <w:trPr>
          <w:gridAfter w:val="12"/>
          <w:wAfter w:w="9784"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72" w:type="dxa"/>
            <w:shd w:val="clear" w:color="auto" w:fill="auto"/>
            <w:noWrap/>
            <w:vAlign w:val="bottom"/>
            <w:hideMark/>
          </w:tcPr>
          <w:p w14:paraId="6BD93BC5" w14:textId="5DA0D61F" w:rsidR="00C64E1D" w:rsidRPr="00C64E1D" w:rsidRDefault="00563F5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6,211,91</w:t>
            </w:r>
            <w:r w:rsidR="0083143E">
              <w:rPr>
                <w:rFonts w:ascii="Calibri" w:eastAsia="Times New Roman" w:hAnsi="Calibri" w:cs="Times New Roman"/>
                <w:b/>
                <w:bCs/>
                <w:color w:val="000000"/>
                <w:sz w:val="16"/>
                <w:szCs w:val="16"/>
                <w:lang w:eastAsia="es-MX"/>
              </w:rPr>
              <w:t>1</w:t>
            </w:r>
          </w:p>
        </w:tc>
        <w:tc>
          <w:tcPr>
            <w:tcW w:w="1668" w:type="dxa"/>
            <w:gridSpan w:val="2"/>
            <w:shd w:val="clear" w:color="auto" w:fill="auto"/>
            <w:noWrap/>
            <w:vAlign w:val="bottom"/>
            <w:hideMark/>
          </w:tcPr>
          <w:p w14:paraId="07D6F539" w14:textId="33C83D50" w:rsidR="00C64E1D" w:rsidRPr="00C64E1D" w:rsidRDefault="00563F57"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6,211,91</w:t>
            </w:r>
            <w:r w:rsidR="0083143E">
              <w:rPr>
                <w:rFonts w:ascii="Calibri" w:eastAsia="Times New Roman" w:hAnsi="Calibri" w:cs="Times New Roman"/>
                <w:b/>
                <w:bCs/>
                <w:color w:val="000000"/>
                <w:sz w:val="16"/>
                <w:szCs w:val="16"/>
                <w:lang w:eastAsia="es-MX"/>
              </w:rPr>
              <w:t>1</w:t>
            </w:r>
          </w:p>
        </w:tc>
        <w:tc>
          <w:tcPr>
            <w:tcW w:w="582" w:type="dxa"/>
            <w:shd w:val="clear" w:color="auto" w:fill="auto"/>
            <w:noWrap/>
            <w:vAlign w:val="bottom"/>
            <w:hideMark/>
          </w:tcPr>
          <w:p w14:paraId="5C8A3A8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3DF487C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69" w:type="dxa"/>
            <w:gridSpan w:val="2"/>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63511A">
        <w:trPr>
          <w:gridAfter w:val="9"/>
          <w:wAfter w:w="9066" w:type="dxa"/>
          <w:trHeight w:val="240"/>
        </w:trPr>
        <w:tc>
          <w:tcPr>
            <w:tcW w:w="9443" w:type="dxa"/>
            <w:gridSpan w:val="21"/>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424AA5CB" w14:textId="15BC033A" w:rsidR="008603C1" w:rsidRDefault="008603C1" w:rsidP="00C64E1D">
            <w:pPr>
              <w:spacing w:after="0" w:line="240" w:lineRule="auto"/>
              <w:rPr>
                <w:rFonts w:ascii="Calibri" w:eastAsia="Times New Roman" w:hAnsi="Calibri" w:cs="Times New Roman"/>
                <w:color w:val="000000"/>
                <w:sz w:val="16"/>
                <w:szCs w:val="16"/>
                <w:lang w:eastAsia="es-MX"/>
              </w:rPr>
            </w:pPr>
          </w:p>
          <w:p w14:paraId="68D474A7" w14:textId="398C076E" w:rsidR="00193272" w:rsidRDefault="00193272" w:rsidP="00C64E1D">
            <w:pPr>
              <w:spacing w:after="0" w:line="240" w:lineRule="auto"/>
              <w:rPr>
                <w:rFonts w:ascii="Calibri" w:eastAsia="Times New Roman" w:hAnsi="Calibri" w:cs="Times New Roman"/>
                <w:color w:val="000000"/>
                <w:sz w:val="16"/>
                <w:szCs w:val="16"/>
                <w:lang w:eastAsia="es-MX"/>
              </w:rPr>
            </w:pPr>
          </w:p>
          <w:p w14:paraId="4C05DBDB" w14:textId="17D032AF" w:rsidR="00193272" w:rsidRDefault="00193272" w:rsidP="00C64E1D">
            <w:pPr>
              <w:spacing w:after="0" w:line="240" w:lineRule="auto"/>
              <w:rPr>
                <w:rFonts w:ascii="Calibri" w:eastAsia="Times New Roman" w:hAnsi="Calibri" w:cs="Times New Roman"/>
                <w:color w:val="000000"/>
                <w:sz w:val="16"/>
                <w:szCs w:val="16"/>
                <w:lang w:eastAsia="es-MX"/>
              </w:rPr>
            </w:pPr>
          </w:p>
          <w:p w14:paraId="29351A0C" w14:textId="77777777" w:rsidR="00193272" w:rsidRPr="00C64E1D" w:rsidRDefault="00193272"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t xml:space="preserve">                   </w:t>
            </w:r>
          </w:p>
          <w:p w14:paraId="08238186" w14:textId="6FE712C1"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Cuenta                 Nombre de l</w:t>
            </w:r>
            <w:r w:rsidR="00C96EEB">
              <w:rPr>
                <w:rFonts w:ascii="Calibri" w:eastAsia="Times New Roman" w:hAnsi="Calibri" w:cs="Times New Roman"/>
                <w:color w:val="000000"/>
                <w:sz w:val="18"/>
                <w:szCs w:val="18"/>
                <w:lang w:eastAsia="es-MX"/>
              </w:rPr>
              <w:t>a</w:t>
            </w:r>
            <w:r w:rsidRPr="00C64E1D">
              <w:rPr>
                <w:rFonts w:ascii="Calibri" w:eastAsia="Times New Roman" w:hAnsi="Calibri" w:cs="Times New Roman"/>
                <w:color w:val="000000"/>
                <w:sz w:val="18"/>
                <w:szCs w:val="18"/>
                <w:lang w:eastAsia="es-MX"/>
              </w:rPr>
              <w:t xml:space="preserve">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63511A">
        <w:trPr>
          <w:gridAfter w:val="9"/>
          <w:wAfter w:w="9066" w:type="dxa"/>
          <w:trHeight w:val="240"/>
        </w:trPr>
        <w:tc>
          <w:tcPr>
            <w:tcW w:w="9443" w:type="dxa"/>
            <w:gridSpan w:val="21"/>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63511A">
        <w:trPr>
          <w:gridAfter w:val="9"/>
          <w:wAfter w:w="9066" w:type="dxa"/>
          <w:trHeight w:val="240"/>
        </w:trPr>
        <w:tc>
          <w:tcPr>
            <w:tcW w:w="9443" w:type="dxa"/>
            <w:gridSpan w:val="21"/>
            <w:shd w:val="clear" w:color="auto" w:fill="auto"/>
            <w:noWrap/>
            <w:vAlign w:val="bottom"/>
          </w:tcPr>
          <w:p w14:paraId="600DF4E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              INVENTARIOS                                                                                                                                           0.00</w:t>
            </w:r>
          </w:p>
          <w:p w14:paraId="1279B9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1.1.4.1           INVETARIOS DE MERCANCIAS PARA VENTA                                                                                       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63511A">
        <w:trPr>
          <w:gridAfter w:val="12"/>
          <w:wAfter w:w="9784"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477"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872"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63511A">
        <w:trPr>
          <w:gridAfter w:val="12"/>
          <w:wAfter w:w="9784"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72"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Gasto</w:t>
            </w:r>
          </w:p>
        </w:tc>
        <w:tc>
          <w:tcPr>
            <w:tcW w:w="582"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Acum.</w:t>
            </w:r>
          </w:p>
        </w:tc>
        <w:tc>
          <w:tcPr>
            <w:tcW w:w="699" w:type="dxa"/>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569" w:type="dxa"/>
            <w:gridSpan w:val="2"/>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63511A">
        <w:trPr>
          <w:gridAfter w:val="12"/>
          <w:wAfter w:w="9784"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477"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872"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68"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569" w:type="dxa"/>
            <w:gridSpan w:val="2"/>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63511A">
        <w:trPr>
          <w:gridAfter w:val="12"/>
          <w:wAfter w:w="9784" w:type="dxa"/>
          <w:trHeight w:val="240"/>
        </w:trPr>
        <w:tc>
          <w:tcPr>
            <w:tcW w:w="858" w:type="dxa"/>
            <w:gridSpan w:val="4"/>
            <w:shd w:val="clear" w:color="auto" w:fill="auto"/>
            <w:noWrap/>
            <w:vAlign w:val="bottom"/>
            <w:hideMark/>
          </w:tcPr>
          <w:p w14:paraId="39E410DD" w14:textId="34B3B14E" w:rsidR="00336C67" w:rsidRPr="00336C67" w:rsidRDefault="00336C67" w:rsidP="00336C6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1.2.3.5</w:t>
            </w:r>
          </w:p>
          <w:p w14:paraId="1EB55A5A" w14:textId="302C9886"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477" w:type="dxa"/>
            <w:gridSpan w:val="7"/>
            <w:shd w:val="clear" w:color="auto" w:fill="auto"/>
            <w:noWrap/>
            <w:vAlign w:val="bottom"/>
            <w:hideMark/>
          </w:tcPr>
          <w:p w14:paraId="140637E6" w14:textId="5E13732D" w:rsidR="00336C67" w:rsidRDefault="00336C6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Construcciones en proceso en bienes de dominio p</w:t>
            </w:r>
          </w:p>
          <w:p w14:paraId="4B0BDE8D" w14:textId="1B9EC01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872" w:type="dxa"/>
            <w:shd w:val="clear" w:color="auto" w:fill="auto"/>
            <w:noWrap/>
            <w:vAlign w:val="bottom"/>
            <w:hideMark/>
          </w:tcPr>
          <w:p w14:paraId="6AF4B9C8" w14:textId="3686B630" w:rsidR="00336C67" w:rsidRDefault="0019327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19529CE9" w14:textId="640E6880"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r w:rsidR="00193272">
              <w:rPr>
                <w:rFonts w:ascii="Calibri" w:eastAsia="Times New Roman" w:hAnsi="Calibri" w:cs="Times New Roman"/>
                <w:color w:val="000000"/>
                <w:sz w:val="16"/>
                <w:szCs w:val="16"/>
                <w:lang w:eastAsia="es-MX"/>
              </w:rPr>
              <w:t>684,827</w:t>
            </w:r>
          </w:p>
          <w:p w14:paraId="115A43C1" w14:textId="0FF180DE"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r w:rsidR="0083143E">
              <w:rPr>
                <w:rFonts w:ascii="Calibri" w:eastAsia="Times New Roman" w:hAnsi="Calibri" w:cs="Times New Roman"/>
                <w:color w:val="000000"/>
                <w:sz w:val="16"/>
                <w:szCs w:val="16"/>
                <w:lang w:eastAsia="es-MX"/>
              </w:rPr>
              <w:t>7,334,676</w:t>
            </w:r>
          </w:p>
          <w:p w14:paraId="4EE603ED" w14:textId="0F8D6992" w:rsidR="00C64E1D" w:rsidRPr="00C64E1D" w:rsidRDefault="006044F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33,535</w:t>
            </w:r>
          </w:p>
        </w:tc>
        <w:tc>
          <w:tcPr>
            <w:tcW w:w="1668"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569" w:type="dxa"/>
            <w:gridSpan w:val="2"/>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63511A">
        <w:trPr>
          <w:gridAfter w:val="12"/>
          <w:wAfter w:w="9784"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477"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872" w:type="dxa"/>
            <w:shd w:val="clear" w:color="auto" w:fill="auto"/>
            <w:noWrap/>
            <w:vAlign w:val="bottom"/>
          </w:tcPr>
          <w:p w14:paraId="746712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68"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63511A">
        <w:trPr>
          <w:gridAfter w:val="12"/>
          <w:wAfter w:w="9784"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477"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872" w:type="dxa"/>
            <w:shd w:val="clear" w:color="auto" w:fill="auto"/>
            <w:noWrap/>
            <w:vAlign w:val="bottom"/>
          </w:tcPr>
          <w:p w14:paraId="627F22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1,622,500</w:t>
            </w:r>
          </w:p>
        </w:tc>
        <w:tc>
          <w:tcPr>
            <w:tcW w:w="1668"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63511A">
        <w:trPr>
          <w:gridAfter w:val="12"/>
          <w:wAfter w:w="9784"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72" w:type="dxa"/>
            <w:shd w:val="clear" w:color="auto" w:fill="auto"/>
            <w:noWrap/>
            <w:vAlign w:val="bottom"/>
            <w:hideMark/>
          </w:tcPr>
          <w:p w14:paraId="2C1680BE" w14:textId="6B4A9E9B" w:rsidR="00C64E1D" w:rsidRPr="00C64E1D" w:rsidRDefault="0090499D"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17,353,598</w:t>
            </w:r>
          </w:p>
        </w:tc>
        <w:tc>
          <w:tcPr>
            <w:tcW w:w="1668"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63511A">
        <w:trPr>
          <w:gridAfter w:val="12"/>
          <w:wAfter w:w="9784"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72"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82"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9" w:type="dxa"/>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63511A">
        <w:trPr>
          <w:gridAfter w:val="12"/>
          <w:wAfter w:w="9784"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477"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872"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63511A">
        <w:trPr>
          <w:gridAfter w:val="12"/>
          <w:wAfter w:w="9784"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72"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E68E7A6" w14:textId="325FC84D" w:rsidR="00C64E1D" w:rsidRPr="00C64E1D" w:rsidRDefault="002721A6"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w:t>
            </w:r>
            <w:r w:rsidR="00C64E1D" w:rsidRPr="00C64E1D">
              <w:rPr>
                <w:rFonts w:ascii="Calibri" w:eastAsia="Times New Roman" w:hAnsi="Calibri" w:cs="Times New Roman"/>
                <w:color w:val="000000"/>
                <w:sz w:val="16"/>
                <w:szCs w:val="16"/>
                <w:lang w:eastAsia="es-MX"/>
              </w:rPr>
              <w:t xml:space="preserve"> del gasto</w:t>
            </w:r>
          </w:p>
        </w:tc>
        <w:tc>
          <w:tcPr>
            <w:tcW w:w="582"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 Acum.</w:t>
            </w:r>
          </w:p>
        </w:tc>
        <w:tc>
          <w:tcPr>
            <w:tcW w:w="699" w:type="dxa"/>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569" w:type="dxa"/>
            <w:gridSpan w:val="2"/>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4633C51" w14:textId="77777777" w:rsidTr="0063511A">
        <w:trPr>
          <w:gridAfter w:val="12"/>
          <w:wAfter w:w="9784"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477"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872" w:type="dxa"/>
            <w:shd w:val="clear" w:color="auto" w:fill="auto"/>
            <w:noWrap/>
            <w:vAlign w:val="bottom"/>
          </w:tcPr>
          <w:p w14:paraId="01E6C19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36,584</w:t>
            </w:r>
          </w:p>
        </w:tc>
        <w:tc>
          <w:tcPr>
            <w:tcW w:w="1668"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63511A">
        <w:trPr>
          <w:gridAfter w:val="12"/>
          <w:wAfter w:w="9784"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72" w:type="dxa"/>
            <w:shd w:val="clear" w:color="auto" w:fill="auto"/>
            <w:noWrap/>
            <w:vAlign w:val="bottom"/>
            <w:hideMark/>
          </w:tcPr>
          <w:p w14:paraId="6BB45D5F"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36,584</w:t>
            </w:r>
          </w:p>
        </w:tc>
        <w:tc>
          <w:tcPr>
            <w:tcW w:w="1668"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63511A">
        <w:trPr>
          <w:gridAfter w:val="9"/>
          <w:wAfter w:w="9066" w:type="dxa"/>
          <w:trHeight w:val="240"/>
        </w:trPr>
        <w:tc>
          <w:tcPr>
            <w:tcW w:w="9443" w:type="dxa"/>
            <w:gridSpan w:val="21"/>
            <w:shd w:val="clear" w:color="auto" w:fill="auto"/>
            <w:noWrap/>
            <w:vAlign w:val="bottom"/>
          </w:tcPr>
          <w:p w14:paraId="5E0D9A5B" w14:textId="77777777" w:rsidR="0090499D" w:rsidRDefault="0090499D" w:rsidP="0090499D">
            <w:pPr>
              <w:spacing w:after="160" w:line="259" w:lineRule="auto"/>
              <w:ind w:left="720"/>
              <w:contextualSpacing/>
              <w:jc w:val="both"/>
              <w:rPr>
                <w:rFonts w:ascii="Calibri" w:eastAsia="Calibri" w:hAnsi="Calibri" w:cs="Times New Roman"/>
                <w:sz w:val="16"/>
                <w:szCs w:val="16"/>
              </w:rPr>
            </w:pPr>
          </w:p>
          <w:p w14:paraId="1D35BD62" w14:textId="27A7A13D" w:rsidR="00C64E1D" w:rsidRDefault="002721A6" w:rsidP="00C64E1D">
            <w:pPr>
              <w:numPr>
                <w:ilvl w:val="0"/>
                <w:numId w:val="38"/>
              </w:numPr>
              <w:spacing w:after="160" w:line="259" w:lineRule="auto"/>
              <w:contextualSpacing/>
              <w:jc w:val="both"/>
              <w:rPr>
                <w:rFonts w:ascii="Calibri" w:eastAsia="Calibri" w:hAnsi="Calibri" w:cs="Times New Roman"/>
                <w:sz w:val="16"/>
                <w:szCs w:val="16"/>
              </w:rPr>
            </w:pPr>
            <w:r>
              <w:rPr>
                <w:rFonts w:ascii="Calibri" w:eastAsia="Calibri" w:hAnsi="Calibri" w:cs="Times New Roman"/>
                <w:sz w:val="16"/>
                <w:szCs w:val="16"/>
              </w:rPr>
              <w:t>En un 15 o 20 por ciento del</w:t>
            </w:r>
            <w:r w:rsidR="00C64E1D" w:rsidRPr="00C64E1D">
              <w:rPr>
                <w:rFonts w:ascii="Calibri" w:eastAsia="Calibri" w:hAnsi="Calibri" w:cs="Times New Roman"/>
                <w:sz w:val="16"/>
                <w:szCs w:val="16"/>
              </w:rPr>
              <w:t xml:space="preserve"> </w:t>
            </w:r>
            <w:r>
              <w:rPr>
                <w:rFonts w:ascii="Calibri" w:eastAsia="Calibri" w:hAnsi="Calibri" w:cs="Times New Roman"/>
                <w:sz w:val="16"/>
                <w:szCs w:val="16"/>
              </w:rPr>
              <w:t>Equipo de cómputo</w:t>
            </w:r>
            <w:r w:rsidR="00C64E1D" w:rsidRPr="00C64E1D">
              <w:rPr>
                <w:rFonts w:ascii="Calibri" w:eastAsia="Calibri" w:hAnsi="Calibri" w:cs="Times New Roman"/>
                <w:sz w:val="16"/>
                <w:szCs w:val="16"/>
              </w:rPr>
              <w:t xml:space="preserve"> con el que actualmente se cuenta, se tiene en comodato con el H. Tribunal Superior de Justicia vs Gobierno del Estado de Tlaxcala. </w:t>
            </w:r>
          </w:p>
          <w:p w14:paraId="64E16EC9" w14:textId="77777777" w:rsidR="0090499D" w:rsidRPr="00C64E1D" w:rsidRDefault="0090499D" w:rsidP="0090499D">
            <w:pPr>
              <w:spacing w:after="160" w:line="259" w:lineRule="auto"/>
              <w:ind w:left="720"/>
              <w:contextualSpacing/>
              <w:jc w:val="both"/>
              <w:rPr>
                <w:rFonts w:ascii="Calibri" w:eastAsia="Calibri" w:hAnsi="Calibri" w:cs="Times New Roman"/>
                <w:sz w:val="16"/>
                <w:szCs w:val="16"/>
              </w:rPr>
            </w:pP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63511A">
        <w:trPr>
          <w:gridAfter w:val="12"/>
          <w:wAfter w:w="9784"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2"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63511A">
        <w:trPr>
          <w:gridAfter w:val="12"/>
          <w:wAfter w:w="9784"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477"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872"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82"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9" w:type="dxa"/>
            <w:gridSpan w:val="2"/>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63511A">
        <w:trPr>
          <w:gridAfter w:val="12"/>
          <w:wAfter w:w="9784"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72"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82"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569" w:type="dxa"/>
            <w:gridSpan w:val="2"/>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72D1182E" w14:textId="77777777" w:rsidTr="0063511A">
        <w:trPr>
          <w:gridAfter w:val="12"/>
          <w:wAfter w:w="9784" w:type="dxa"/>
          <w:trHeight w:val="240"/>
        </w:trPr>
        <w:tc>
          <w:tcPr>
            <w:tcW w:w="858" w:type="dxa"/>
            <w:gridSpan w:val="4"/>
            <w:shd w:val="clear" w:color="auto" w:fill="auto"/>
            <w:noWrap/>
            <w:vAlign w:val="bottom"/>
          </w:tcPr>
          <w:p w14:paraId="0234960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477" w:type="dxa"/>
            <w:gridSpan w:val="7"/>
            <w:shd w:val="clear" w:color="auto" w:fill="auto"/>
            <w:noWrap/>
            <w:vAlign w:val="bottom"/>
          </w:tcPr>
          <w:p w14:paraId="366B79A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872" w:type="dxa"/>
            <w:shd w:val="clear" w:color="auto" w:fill="auto"/>
            <w:noWrap/>
            <w:vAlign w:val="bottom"/>
          </w:tcPr>
          <w:p w14:paraId="54260A74" w14:textId="3E6F63A6" w:rsidR="00C64E1D" w:rsidRPr="00C64E1D" w:rsidRDefault="0090499D"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15,610</w:t>
            </w:r>
          </w:p>
        </w:tc>
        <w:tc>
          <w:tcPr>
            <w:tcW w:w="1668" w:type="dxa"/>
            <w:gridSpan w:val="2"/>
            <w:shd w:val="clear" w:color="auto" w:fill="auto"/>
            <w:noWrap/>
            <w:vAlign w:val="bottom"/>
          </w:tcPr>
          <w:p w14:paraId="526BE360" w14:textId="13865F62" w:rsidR="00C64E1D" w:rsidRPr="00C64E1D" w:rsidRDefault="0090499D"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15,610</w:t>
            </w:r>
          </w:p>
        </w:tc>
        <w:tc>
          <w:tcPr>
            <w:tcW w:w="582" w:type="dxa"/>
            <w:shd w:val="clear" w:color="auto" w:fill="auto"/>
            <w:noWrap/>
            <w:vAlign w:val="bottom"/>
          </w:tcPr>
          <w:p w14:paraId="0FFEAE8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387AEE1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5F0C381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9182717" w14:textId="77777777" w:rsidTr="0063511A">
        <w:trPr>
          <w:gridAfter w:val="12"/>
          <w:wAfter w:w="9784" w:type="dxa"/>
          <w:trHeight w:val="240"/>
        </w:trPr>
        <w:tc>
          <w:tcPr>
            <w:tcW w:w="858" w:type="dxa"/>
            <w:gridSpan w:val="4"/>
            <w:shd w:val="clear" w:color="auto" w:fill="auto"/>
            <w:noWrap/>
            <w:vAlign w:val="bottom"/>
          </w:tcPr>
          <w:p w14:paraId="5A999B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477" w:type="dxa"/>
            <w:gridSpan w:val="7"/>
            <w:shd w:val="clear" w:color="auto" w:fill="auto"/>
            <w:noWrap/>
            <w:vAlign w:val="bottom"/>
          </w:tcPr>
          <w:p w14:paraId="51F4B1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872" w:type="dxa"/>
            <w:shd w:val="clear" w:color="auto" w:fill="auto"/>
            <w:noWrap/>
            <w:vAlign w:val="bottom"/>
          </w:tcPr>
          <w:p w14:paraId="33383A34" w14:textId="1222509E" w:rsidR="00C64E1D" w:rsidRPr="00C64E1D" w:rsidRDefault="0090499D"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285,816</w:t>
            </w:r>
          </w:p>
        </w:tc>
        <w:tc>
          <w:tcPr>
            <w:tcW w:w="1668" w:type="dxa"/>
            <w:gridSpan w:val="2"/>
            <w:shd w:val="clear" w:color="auto" w:fill="auto"/>
            <w:noWrap/>
            <w:vAlign w:val="bottom"/>
          </w:tcPr>
          <w:p w14:paraId="0F1D9C82" w14:textId="72453585" w:rsidR="001008BC" w:rsidRPr="00C64E1D" w:rsidRDefault="0090499D" w:rsidP="001008BC">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285,816</w:t>
            </w:r>
          </w:p>
        </w:tc>
        <w:tc>
          <w:tcPr>
            <w:tcW w:w="582" w:type="dxa"/>
            <w:shd w:val="clear" w:color="auto" w:fill="auto"/>
            <w:noWrap/>
            <w:vAlign w:val="bottom"/>
          </w:tcPr>
          <w:p w14:paraId="7E09E2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C514EF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364F3E5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63511A">
        <w:trPr>
          <w:gridAfter w:val="12"/>
          <w:wAfter w:w="9784"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477"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872" w:type="dxa"/>
            <w:shd w:val="clear" w:color="auto" w:fill="auto"/>
            <w:noWrap/>
            <w:vAlign w:val="bottom"/>
          </w:tcPr>
          <w:p w14:paraId="7A764C0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74F8DC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82"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1174051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DEFDF1B" w14:textId="77777777" w:rsidTr="0063511A">
        <w:trPr>
          <w:gridAfter w:val="12"/>
          <w:wAfter w:w="9784" w:type="dxa"/>
          <w:trHeight w:val="240"/>
        </w:trPr>
        <w:tc>
          <w:tcPr>
            <w:tcW w:w="858" w:type="dxa"/>
            <w:gridSpan w:val="4"/>
            <w:shd w:val="clear" w:color="auto" w:fill="auto"/>
            <w:noWrap/>
            <w:vAlign w:val="bottom"/>
          </w:tcPr>
          <w:p w14:paraId="29AC3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477" w:type="dxa"/>
            <w:gridSpan w:val="7"/>
            <w:shd w:val="clear" w:color="auto" w:fill="auto"/>
            <w:noWrap/>
            <w:vAlign w:val="bottom"/>
          </w:tcPr>
          <w:p w14:paraId="4E28BE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872" w:type="dxa"/>
            <w:shd w:val="clear" w:color="auto" w:fill="auto"/>
            <w:noWrap/>
            <w:vAlign w:val="bottom"/>
          </w:tcPr>
          <w:p w14:paraId="0C1589EA" w14:textId="6A2A072A" w:rsidR="00C64E1D" w:rsidRPr="00C64E1D" w:rsidRDefault="0090499D" w:rsidP="00C64E1D">
            <w:pPr>
              <w:spacing w:after="0" w:line="240" w:lineRule="auto"/>
              <w:jc w:val="right"/>
              <w:rPr>
                <w:rFonts w:ascii="Calibri" w:eastAsia="Times New Roman" w:hAnsi="Calibri" w:cs="Times New Roman"/>
                <w:color w:val="000000"/>
                <w:sz w:val="16"/>
                <w:szCs w:val="16"/>
                <w:lang w:eastAsia="es-MX"/>
              </w:rPr>
            </w:pPr>
            <w:r w:rsidRPr="0090499D">
              <w:rPr>
                <w:rFonts w:ascii="Calibri" w:eastAsia="Times New Roman" w:hAnsi="Calibri" w:cs="Times New Roman"/>
                <w:color w:val="000000"/>
                <w:sz w:val="16"/>
                <w:szCs w:val="16"/>
                <w:lang w:eastAsia="es-MX"/>
              </w:rPr>
              <w:t>3</w:t>
            </w:r>
            <w:r w:rsidR="00E33C51">
              <w:rPr>
                <w:rFonts w:ascii="Calibri" w:eastAsia="Times New Roman" w:hAnsi="Calibri" w:cs="Times New Roman"/>
                <w:color w:val="000000"/>
                <w:sz w:val="16"/>
                <w:szCs w:val="16"/>
                <w:lang w:eastAsia="es-MX"/>
              </w:rPr>
              <w:t>,</w:t>
            </w:r>
            <w:r w:rsidRPr="0090499D">
              <w:rPr>
                <w:rFonts w:ascii="Calibri" w:eastAsia="Times New Roman" w:hAnsi="Calibri" w:cs="Times New Roman"/>
                <w:color w:val="000000"/>
                <w:sz w:val="16"/>
                <w:szCs w:val="16"/>
                <w:lang w:eastAsia="es-MX"/>
              </w:rPr>
              <w:t>782</w:t>
            </w:r>
            <w:r w:rsidR="00E33C51">
              <w:rPr>
                <w:rFonts w:ascii="Calibri" w:eastAsia="Times New Roman" w:hAnsi="Calibri" w:cs="Times New Roman"/>
                <w:color w:val="000000"/>
                <w:sz w:val="16"/>
                <w:szCs w:val="16"/>
                <w:lang w:eastAsia="es-MX"/>
              </w:rPr>
              <w:t>,</w:t>
            </w:r>
            <w:r w:rsidRPr="0090499D">
              <w:rPr>
                <w:rFonts w:ascii="Calibri" w:eastAsia="Times New Roman" w:hAnsi="Calibri" w:cs="Times New Roman"/>
                <w:color w:val="000000"/>
                <w:sz w:val="16"/>
                <w:szCs w:val="16"/>
                <w:lang w:eastAsia="es-MX"/>
              </w:rPr>
              <w:t>901</w:t>
            </w:r>
          </w:p>
        </w:tc>
        <w:tc>
          <w:tcPr>
            <w:tcW w:w="1668" w:type="dxa"/>
            <w:gridSpan w:val="2"/>
            <w:shd w:val="clear" w:color="auto" w:fill="auto"/>
            <w:noWrap/>
            <w:vAlign w:val="bottom"/>
          </w:tcPr>
          <w:p w14:paraId="31589240" w14:textId="34D909C9" w:rsidR="00C64E1D" w:rsidRPr="00C64E1D" w:rsidRDefault="00E33C51"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3,782,901</w:t>
            </w:r>
          </w:p>
        </w:tc>
        <w:tc>
          <w:tcPr>
            <w:tcW w:w="582" w:type="dxa"/>
            <w:shd w:val="clear" w:color="auto" w:fill="auto"/>
            <w:noWrap/>
            <w:vAlign w:val="bottom"/>
          </w:tcPr>
          <w:p w14:paraId="2DEF7C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78B707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569" w:type="dxa"/>
            <w:gridSpan w:val="2"/>
            <w:shd w:val="clear" w:color="auto" w:fill="auto"/>
            <w:noWrap/>
            <w:vAlign w:val="bottom"/>
          </w:tcPr>
          <w:p w14:paraId="1B6572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79771463" w14:textId="77777777" w:rsidTr="0063511A">
        <w:trPr>
          <w:gridAfter w:val="12"/>
          <w:wAfter w:w="9784" w:type="dxa"/>
          <w:trHeight w:val="240"/>
        </w:trPr>
        <w:tc>
          <w:tcPr>
            <w:tcW w:w="858" w:type="dxa"/>
            <w:gridSpan w:val="4"/>
            <w:shd w:val="clear" w:color="auto" w:fill="auto"/>
            <w:noWrap/>
            <w:vAlign w:val="bottom"/>
            <w:hideMark/>
          </w:tcPr>
          <w:p w14:paraId="164EE0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6B15076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72" w:type="dxa"/>
            <w:shd w:val="clear" w:color="auto" w:fill="auto"/>
            <w:noWrap/>
            <w:vAlign w:val="bottom"/>
            <w:hideMark/>
          </w:tcPr>
          <w:p w14:paraId="20CAC095" w14:textId="61E1DAC6" w:rsidR="00C64E1D" w:rsidRPr="00C64E1D" w:rsidRDefault="00E33C51"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color w:val="000000"/>
                <w:sz w:val="16"/>
                <w:szCs w:val="16"/>
                <w:lang w:eastAsia="es-MX"/>
              </w:rPr>
              <w:t>4,084,327</w:t>
            </w:r>
          </w:p>
        </w:tc>
        <w:tc>
          <w:tcPr>
            <w:tcW w:w="1668" w:type="dxa"/>
            <w:gridSpan w:val="2"/>
            <w:shd w:val="clear" w:color="auto" w:fill="auto"/>
            <w:noWrap/>
            <w:vAlign w:val="bottom"/>
            <w:hideMark/>
          </w:tcPr>
          <w:p w14:paraId="1D4AE1D5" w14:textId="1E2A327F" w:rsidR="00C64E1D" w:rsidRPr="00C64E1D" w:rsidRDefault="00E33C51"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4,084,327</w:t>
            </w:r>
          </w:p>
        </w:tc>
        <w:tc>
          <w:tcPr>
            <w:tcW w:w="582" w:type="dxa"/>
            <w:shd w:val="clear" w:color="auto" w:fill="auto"/>
            <w:noWrap/>
            <w:vAlign w:val="bottom"/>
            <w:hideMark/>
          </w:tcPr>
          <w:p w14:paraId="5CC669B7"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42D27A4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69" w:type="dxa"/>
            <w:gridSpan w:val="2"/>
            <w:shd w:val="clear" w:color="auto" w:fill="auto"/>
            <w:noWrap/>
            <w:vAlign w:val="bottom"/>
            <w:hideMark/>
          </w:tcPr>
          <w:p w14:paraId="1FAAE09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63511A">
        <w:trPr>
          <w:gridAfter w:val="9"/>
          <w:wAfter w:w="9066" w:type="dxa"/>
          <w:trHeight w:val="300"/>
        </w:trPr>
        <w:tc>
          <w:tcPr>
            <w:tcW w:w="9443" w:type="dxa"/>
            <w:gridSpan w:val="21"/>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63511A">
        <w:trPr>
          <w:gridAfter w:val="9"/>
          <w:wAfter w:w="9066"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85" w:type="dxa"/>
            <w:gridSpan w:val="17"/>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63511A">
        <w:trPr>
          <w:gridAfter w:val="9"/>
          <w:wAfter w:w="9066"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872"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13" w:type="dxa"/>
            <w:gridSpan w:val="8"/>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63511A">
        <w:trPr>
          <w:gridAfter w:val="9"/>
          <w:wAfter w:w="9066"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477"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872"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213" w:type="dxa"/>
            <w:gridSpan w:val="8"/>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63511A">
        <w:trPr>
          <w:gridAfter w:val="9"/>
          <w:wAfter w:w="9066"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477" w:type="dxa"/>
            <w:gridSpan w:val="7"/>
            <w:shd w:val="clear" w:color="auto" w:fill="auto"/>
            <w:noWrap/>
            <w:vAlign w:val="bottom"/>
          </w:tcPr>
          <w:p w14:paraId="0A425D66" w14:textId="53B73A0D" w:rsidR="00C64E1D" w:rsidRPr="00C64E1D" w:rsidRDefault="00BA11B9" w:rsidP="00C64E1D">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Otros pasivos cir</w:t>
            </w:r>
            <w:r w:rsidR="00C64E1D" w:rsidRPr="00C64E1D">
              <w:rPr>
                <w:rFonts w:ascii="Calibri" w:eastAsia="Times New Roman" w:hAnsi="Calibri" w:cs="Times New Roman"/>
                <w:color w:val="000000"/>
                <w:sz w:val="20"/>
                <w:szCs w:val="20"/>
                <w:lang w:eastAsia="es-MX"/>
              </w:rPr>
              <w:t>culantes</w:t>
            </w:r>
          </w:p>
        </w:tc>
        <w:tc>
          <w:tcPr>
            <w:tcW w:w="872" w:type="dxa"/>
            <w:shd w:val="clear" w:color="auto" w:fill="auto"/>
            <w:noWrap/>
            <w:vAlign w:val="bottom"/>
          </w:tcPr>
          <w:p w14:paraId="2F05BB7E" w14:textId="052F0332" w:rsidR="00C64E1D" w:rsidRPr="001008BC" w:rsidRDefault="00E33C51" w:rsidP="001008BC">
            <w:pPr>
              <w:spacing w:after="0" w:line="240" w:lineRule="auto"/>
              <w:ind w:left="233" w:hanging="233"/>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991</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13" w:type="dxa"/>
            <w:gridSpan w:val="8"/>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63511A">
        <w:trPr>
          <w:gridAfter w:val="9"/>
          <w:wAfter w:w="9066"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872" w:type="dxa"/>
            <w:shd w:val="clear" w:color="auto" w:fill="auto"/>
            <w:noWrap/>
            <w:vAlign w:val="bottom"/>
          </w:tcPr>
          <w:p w14:paraId="06AD3DD5" w14:textId="06131ED7" w:rsidR="00C64E1D" w:rsidRPr="001008BC" w:rsidRDefault="00E33C51" w:rsidP="001008BC">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991</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13" w:type="dxa"/>
            <w:gridSpan w:val="8"/>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63511A">
        <w:trPr>
          <w:gridAfter w:val="9"/>
          <w:wAfter w:w="9066"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72"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13" w:type="dxa"/>
            <w:gridSpan w:val="8"/>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63511A">
        <w:trPr>
          <w:gridAfter w:val="9"/>
          <w:wAfter w:w="9066"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72"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213" w:type="dxa"/>
            <w:gridSpan w:val="8"/>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63511A">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647" w:type="dxa"/>
            <w:gridSpan w:val="18"/>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4A86E66F" w14:textId="3442FA21" w:rsidR="00BE1005" w:rsidRDefault="00BE1005" w:rsidP="00C64E1D">
            <w:pPr>
              <w:spacing w:after="0" w:line="240" w:lineRule="auto"/>
              <w:rPr>
                <w:rFonts w:ascii="Calibri" w:eastAsia="Times New Roman" w:hAnsi="Calibri" w:cs="Times New Roman"/>
                <w:color w:val="000000"/>
                <w:sz w:val="16"/>
                <w:szCs w:val="16"/>
                <w:lang w:eastAsia="es-MX"/>
              </w:rPr>
            </w:pPr>
          </w:p>
          <w:p w14:paraId="08829A9C" w14:textId="15720540" w:rsidR="00BE1005" w:rsidRDefault="00BE1005" w:rsidP="00C64E1D">
            <w:pPr>
              <w:spacing w:after="0" w:line="240" w:lineRule="auto"/>
              <w:rPr>
                <w:rFonts w:ascii="Calibri" w:eastAsia="Times New Roman" w:hAnsi="Calibri" w:cs="Times New Roman"/>
                <w:color w:val="000000"/>
                <w:sz w:val="16"/>
                <w:szCs w:val="16"/>
                <w:lang w:eastAsia="es-MX"/>
              </w:rPr>
            </w:pPr>
          </w:p>
          <w:p w14:paraId="52403307" w14:textId="77777777" w:rsidR="00BE1005" w:rsidRPr="00C64E1D" w:rsidRDefault="00BE1005" w:rsidP="00C64E1D">
            <w:pPr>
              <w:spacing w:after="0" w:line="240" w:lineRule="auto"/>
              <w:rPr>
                <w:rFonts w:ascii="Calibri" w:eastAsia="Times New Roman" w:hAnsi="Calibri" w:cs="Times New Roman"/>
                <w:color w:val="000000"/>
                <w:sz w:val="16"/>
                <w:szCs w:val="16"/>
                <w:lang w:eastAsia="es-MX"/>
              </w:rPr>
            </w:pPr>
          </w:p>
          <w:p w14:paraId="1E194533" w14:textId="7F06D862" w:rsidR="00C64E1D" w:rsidRDefault="00C64E1D" w:rsidP="00C64E1D">
            <w:pPr>
              <w:spacing w:after="0" w:line="240" w:lineRule="auto"/>
              <w:rPr>
                <w:rFonts w:ascii="Calibri" w:eastAsia="Times New Roman" w:hAnsi="Calibri" w:cs="Times New Roman"/>
                <w:color w:val="000000"/>
                <w:sz w:val="16"/>
                <w:szCs w:val="16"/>
                <w:lang w:eastAsia="es-MX"/>
              </w:rPr>
            </w:pPr>
          </w:p>
          <w:p w14:paraId="44A8275B" w14:textId="77777777" w:rsidR="00BA11B9" w:rsidRPr="00C64E1D" w:rsidRDefault="00BA11B9" w:rsidP="00C64E1D">
            <w:pPr>
              <w:spacing w:after="0" w:line="240" w:lineRule="auto"/>
              <w:rPr>
                <w:rFonts w:ascii="Calibri" w:eastAsia="Times New Roman" w:hAnsi="Calibri" w:cs="Times New Roman"/>
                <w:color w:val="000000"/>
                <w:sz w:val="16"/>
                <w:szCs w:val="16"/>
                <w:lang w:eastAsia="es-MX"/>
              </w:rPr>
            </w:pPr>
          </w:p>
          <w:p w14:paraId="3C34EBE6" w14:textId="77777777" w:rsidR="00C64E1D" w:rsidRDefault="00C64E1D" w:rsidP="00C64E1D">
            <w:pPr>
              <w:spacing w:after="0" w:line="240" w:lineRule="auto"/>
              <w:rPr>
                <w:rFonts w:ascii="Calibri" w:eastAsia="Times New Roman" w:hAnsi="Calibri" w:cs="Times New Roman"/>
                <w:color w:val="000000"/>
                <w:sz w:val="16"/>
                <w:szCs w:val="16"/>
                <w:lang w:eastAsia="es-MX"/>
              </w:rPr>
            </w:pPr>
          </w:p>
          <w:p w14:paraId="4A8074C4" w14:textId="07FAD11D" w:rsidR="00C867FD" w:rsidRPr="00C64E1D" w:rsidRDefault="00C867F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63511A">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647" w:type="dxa"/>
            <w:gridSpan w:val="18"/>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489" w:type="dxa"/>
            <w:gridSpan w:val="2"/>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63511A">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725" w:type="dxa"/>
            <w:gridSpan w:val="19"/>
            <w:shd w:val="clear" w:color="auto" w:fill="auto"/>
            <w:noWrap/>
            <w:vAlign w:val="bottom"/>
          </w:tcPr>
          <w:p w14:paraId="741D1556" w14:textId="5593A3E1"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A81A32">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651374D2" w14:textId="491693E5" w:rsidR="00C64E1D" w:rsidRPr="00C64E1D" w:rsidRDefault="00A81A32" w:rsidP="00C64E1D">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dic</w:t>
            </w:r>
            <w:r w:rsidR="006044FA">
              <w:rPr>
                <w:rFonts w:ascii="Calibri" w:eastAsia="Times New Roman" w:hAnsi="Calibri" w:cs="Calibri"/>
                <w:sz w:val="16"/>
                <w:szCs w:val="16"/>
                <w:lang w:eastAsia="es-MX"/>
              </w:rPr>
              <w:t>iembre</w:t>
            </w:r>
            <w:r w:rsidR="00C64E1D" w:rsidRPr="00C64E1D">
              <w:rPr>
                <w:rFonts w:ascii="Calibri" w:eastAsia="Times New Roman" w:hAnsi="Calibri" w:cs="Calibri"/>
                <w:sz w:val="16"/>
                <w:szCs w:val="16"/>
                <w:lang w:eastAsia="es-MX"/>
              </w:rPr>
              <w:t xml:space="preserve"> de 2022 se integran de la siguiente manera:</w:t>
            </w:r>
          </w:p>
        </w:tc>
        <w:tc>
          <w:tcPr>
            <w:tcW w:w="9066" w:type="dxa"/>
            <w:gridSpan w:val="9"/>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63511A">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647" w:type="dxa"/>
            <w:gridSpan w:val="18"/>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489" w:type="dxa"/>
            <w:gridSpan w:val="2"/>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ED7732">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470" w:type="dxa"/>
            <w:gridSpan w:val="7"/>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851" w:type="dxa"/>
            <w:gridSpan w:val="4"/>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468" w:type="dxa"/>
            <w:gridSpan w:val="5"/>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ED7732">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470" w:type="dxa"/>
            <w:gridSpan w:val="7"/>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851" w:type="dxa"/>
            <w:gridSpan w:val="4"/>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7468" w:type="dxa"/>
            <w:gridSpan w:val="5"/>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ED7732">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470" w:type="dxa"/>
            <w:gridSpan w:val="7"/>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851" w:type="dxa"/>
            <w:gridSpan w:val="4"/>
            <w:shd w:val="clear" w:color="auto" w:fill="auto"/>
            <w:noWrap/>
            <w:vAlign w:val="bottom"/>
          </w:tcPr>
          <w:p w14:paraId="0D732FCA" w14:textId="3E3B02D7" w:rsidR="00C64E1D" w:rsidRPr="00C64E1D" w:rsidRDefault="006044FA"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w:t>
            </w:r>
            <w:r w:rsidR="00AD4D88">
              <w:rPr>
                <w:rFonts w:ascii="Calibri" w:eastAsia="Times New Roman" w:hAnsi="Calibri" w:cs="Calibri"/>
                <w:color w:val="000000"/>
                <w:sz w:val="16"/>
                <w:szCs w:val="16"/>
                <w:lang w:eastAsia="es-MX"/>
              </w:rPr>
              <w:t>823,116</w:t>
            </w:r>
          </w:p>
        </w:tc>
        <w:tc>
          <w:tcPr>
            <w:tcW w:w="7468" w:type="dxa"/>
            <w:gridSpan w:val="5"/>
            <w:tcBorders>
              <w:left w:val="nil"/>
            </w:tcBorders>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ED7732">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470" w:type="dxa"/>
            <w:gridSpan w:val="7"/>
            <w:shd w:val="clear" w:color="auto" w:fill="auto"/>
            <w:noWrap/>
            <w:vAlign w:val="bottom"/>
          </w:tcPr>
          <w:p w14:paraId="348A8F62" w14:textId="731962CB" w:rsidR="00C64E1D" w:rsidRPr="00C64E1D" w:rsidRDefault="00AD4D88" w:rsidP="00C64E1D">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851" w:type="dxa"/>
            <w:gridSpan w:val="4"/>
            <w:shd w:val="clear" w:color="auto" w:fill="auto"/>
            <w:noWrap/>
            <w:vAlign w:val="bottom"/>
          </w:tcPr>
          <w:p w14:paraId="42AB77A5" w14:textId="6A177FA7" w:rsidR="00C64E1D" w:rsidRPr="00C64E1D" w:rsidRDefault="0063511A"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w:t>
            </w:r>
          </w:p>
        </w:tc>
        <w:tc>
          <w:tcPr>
            <w:tcW w:w="7468" w:type="dxa"/>
            <w:gridSpan w:val="5"/>
            <w:tcBorders>
              <w:left w:val="nil"/>
            </w:tcBorders>
            <w:shd w:val="clear" w:color="auto" w:fill="auto"/>
            <w:noWrap/>
            <w:vAlign w:val="bottom"/>
          </w:tcPr>
          <w:p w14:paraId="4719D50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ED7732">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470" w:type="dxa"/>
            <w:gridSpan w:val="7"/>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851" w:type="dxa"/>
            <w:gridSpan w:val="4"/>
            <w:shd w:val="clear" w:color="auto" w:fill="auto"/>
            <w:noWrap/>
            <w:vAlign w:val="bottom"/>
          </w:tcPr>
          <w:p w14:paraId="67F2EC6D" w14:textId="17F6F838" w:rsidR="00C64E1D" w:rsidRPr="00C64E1D" w:rsidRDefault="006044FA" w:rsidP="0063511A">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48,786</w:t>
            </w:r>
          </w:p>
        </w:tc>
        <w:tc>
          <w:tcPr>
            <w:tcW w:w="7468" w:type="dxa"/>
            <w:gridSpan w:val="5"/>
            <w:tcBorders>
              <w:left w:val="nil"/>
            </w:tcBorders>
            <w:shd w:val="clear" w:color="auto" w:fill="auto"/>
            <w:noWrap/>
            <w:vAlign w:val="bottom"/>
          </w:tcPr>
          <w:p w14:paraId="6D6511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63511A">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321" w:type="dxa"/>
            <w:gridSpan w:val="11"/>
            <w:tcBorders>
              <w:bottom w:val="single" w:sz="4" w:space="0" w:color="auto"/>
            </w:tcBorders>
            <w:shd w:val="clear" w:color="auto" w:fill="auto"/>
            <w:noWrap/>
            <w:vAlign w:val="bottom"/>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2EC5A653"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 xml:space="preserve">       </w:t>
            </w:r>
            <w:r w:rsidR="007675F5">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57,670,197</w:t>
            </w:r>
          </w:p>
          <w:p w14:paraId="1050C884" w14:textId="44A899FB"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0</w:t>
            </w:r>
            <w:r w:rsidR="007675F5">
              <w:rPr>
                <w:rFonts w:ascii="Calibri" w:eastAsia="Times New Roman" w:hAnsi="Calibri" w:cs="Calibri"/>
                <w:sz w:val="16"/>
                <w:szCs w:val="16"/>
                <w:lang w:eastAsia="es-MX"/>
              </w:rPr>
              <w:t>.00</w:t>
            </w:r>
          </w:p>
        </w:tc>
        <w:tc>
          <w:tcPr>
            <w:tcW w:w="489" w:type="dxa"/>
            <w:gridSpan w:val="2"/>
            <w:tcBorders>
              <w:left w:val="nil"/>
            </w:tcBorders>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63511A">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647" w:type="dxa"/>
            <w:gridSpan w:val="18"/>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63511A">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89" w:type="dxa"/>
            <w:gridSpan w:val="20"/>
            <w:shd w:val="clear" w:color="auto" w:fill="auto"/>
            <w:noWrap/>
            <w:vAlign w:val="bottom"/>
          </w:tcPr>
          <w:p w14:paraId="1B2726E1" w14:textId="1D9DBBF8"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DC070D">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4351CAF7" w14:textId="5B229454" w:rsidR="00C64E1D" w:rsidRPr="00C64E1D" w:rsidRDefault="00DC070D"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junio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2</w:t>
            </w:r>
            <w:r w:rsidR="00C64E1D" w:rsidRPr="00C64E1D">
              <w:rPr>
                <w:rFonts w:ascii="Calibri" w:eastAsia="Times New Roman" w:hAnsi="Calibri" w:cs="Calibri"/>
                <w:sz w:val="16"/>
                <w:szCs w:val="16"/>
                <w:lang w:eastAsia="es-MX"/>
              </w:rPr>
              <w:t xml:space="preserve"> se integran de la siguiente manera:</w:t>
            </w:r>
          </w:p>
        </w:tc>
        <w:tc>
          <w:tcPr>
            <w:tcW w:w="9066" w:type="dxa"/>
            <w:gridSpan w:val="9"/>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ED7732">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470" w:type="dxa"/>
            <w:gridSpan w:val="7"/>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851" w:type="dxa"/>
            <w:gridSpan w:val="4"/>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468" w:type="dxa"/>
            <w:gridSpan w:val="5"/>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ED7732">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470" w:type="dxa"/>
            <w:gridSpan w:val="7"/>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851" w:type="dxa"/>
            <w:gridSpan w:val="4"/>
            <w:shd w:val="clear" w:color="auto" w:fill="auto"/>
            <w:noWrap/>
            <w:vAlign w:val="bottom"/>
          </w:tcPr>
          <w:p w14:paraId="05F38E3B" w14:textId="7EFE91B0" w:rsidR="00C64E1D" w:rsidRPr="00C64E1D" w:rsidRDefault="00ED773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44,376,526</w:t>
            </w:r>
          </w:p>
        </w:tc>
        <w:tc>
          <w:tcPr>
            <w:tcW w:w="7468" w:type="dxa"/>
            <w:gridSpan w:val="5"/>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ED7732">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470" w:type="dxa"/>
            <w:gridSpan w:val="7"/>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851" w:type="dxa"/>
            <w:gridSpan w:val="4"/>
            <w:shd w:val="clear" w:color="auto" w:fill="auto"/>
            <w:noWrap/>
            <w:vAlign w:val="bottom"/>
          </w:tcPr>
          <w:p w14:paraId="7BAE0DB7" w14:textId="6FD46359" w:rsidR="00C64E1D" w:rsidRPr="00C64E1D" w:rsidRDefault="00ED7732" w:rsidP="00ED7732">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1,255,900</w:t>
            </w:r>
          </w:p>
        </w:tc>
        <w:tc>
          <w:tcPr>
            <w:tcW w:w="7468" w:type="dxa"/>
            <w:gridSpan w:val="5"/>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ED7732">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470" w:type="dxa"/>
            <w:gridSpan w:val="7"/>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851" w:type="dxa"/>
            <w:gridSpan w:val="4"/>
            <w:shd w:val="clear" w:color="auto" w:fill="auto"/>
            <w:noWrap/>
            <w:vAlign w:val="bottom"/>
          </w:tcPr>
          <w:p w14:paraId="4630F45F" w14:textId="6008E8F6" w:rsidR="00C64E1D" w:rsidRPr="00C64E1D" w:rsidRDefault="00ED773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2,113,416</w:t>
            </w:r>
          </w:p>
        </w:tc>
        <w:tc>
          <w:tcPr>
            <w:tcW w:w="7468" w:type="dxa"/>
            <w:gridSpan w:val="5"/>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63511A">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647" w:type="dxa"/>
            <w:gridSpan w:val="18"/>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489" w:type="dxa"/>
            <w:gridSpan w:val="2"/>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63511A">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7713" w:type="dxa"/>
            <w:gridSpan w:val="27"/>
            <w:shd w:val="clear" w:color="auto" w:fill="auto"/>
            <w:noWrap/>
            <w:vAlign w:val="bottom"/>
          </w:tcPr>
          <w:p w14:paraId="7CA9738F" w14:textId="211D60B1" w:rsidR="00B550B8" w:rsidRDefault="00C64E1D" w:rsidP="00C64E1D">
            <w:pPr>
              <w:spacing w:after="0" w:line="240" w:lineRule="auto"/>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A81A32">
              <w:rPr>
                <w:rFonts w:ascii="Calibri" w:eastAsia="Times New Roman" w:hAnsi="Calibri" w:cs="Times New Roman"/>
                <w:sz w:val="16"/>
                <w:szCs w:val="16"/>
                <w:lang w:eastAsia="es-MX"/>
              </w:rPr>
              <w:t>dic</w:t>
            </w:r>
            <w:r w:rsidR="008C29EB">
              <w:rPr>
                <w:rFonts w:ascii="Calibri" w:eastAsia="Times New Roman" w:hAnsi="Calibri" w:cs="Times New Roman"/>
                <w:sz w:val="16"/>
                <w:szCs w:val="16"/>
                <w:lang w:eastAsia="es-MX"/>
              </w:rPr>
              <w:t>iembre</w:t>
            </w:r>
            <w:r w:rsidRPr="00C64E1D">
              <w:rPr>
                <w:rFonts w:ascii="Calibri" w:eastAsia="Times New Roman" w:hAnsi="Calibri" w:cs="Times New Roman"/>
                <w:sz w:val="16"/>
                <w:szCs w:val="16"/>
                <w:lang w:eastAsia="es-MX"/>
              </w:rPr>
              <w:t xml:space="preserve"> del ejercicio 2022 se tiene un ahorro de $</w:t>
            </w:r>
            <w:r w:rsidR="00A81A32" w:rsidRPr="00A81A32">
              <w:rPr>
                <w:rFonts w:ascii="Calibri" w:eastAsia="Times New Roman" w:hAnsi="Calibri" w:cs="Times New Roman"/>
                <w:sz w:val="16"/>
                <w:szCs w:val="16"/>
                <w:lang w:eastAsia="es-MX"/>
              </w:rPr>
              <w:t>11</w:t>
            </w:r>
            <w:r w:rsidR="00A81A32">
              <w:rPr>
                <w:rFonts w:ascii="Calibri" w:eastAsia="Times New Roman" w:hAnsi="Calibri" w:cs="Times New Roman"/>
                <w:sz w:val="16"/>
                <w:szCs w:val="16"/>
                <w:lang w:eastAsia="es-MX"/>
              </w:rPr>
              <w:t>,</w:t>
            </w:r>
            <w:r w:rsidR="00A81A32" w:rsidRPr="00A81A32">
              <w:rPr>
                <w:rFonts w:ascii="Calibri" w:eastAsia="Times New Roman" w:hAnsi="Calibri" w:cs="Times New Roman"/>
                <w:sz w:val="16"/>
                <w:szCs w:val="16"/>
                <w:lang w:eastAsia="es-MX"/>
              </w:rPr>
              <w:t>796</w:t>
            </w:r>
            <w:r w:rsidR="00A81A32">
              <w:rPr>
                <w:rFonts w:ascii="Calibri" w:eastAsia="Times New Roman" w:hAnsi="Calibri" w:cs="Times New Roman"/>
                <w:sz w:val="16"/>
                <w:szCs w:val="16"/>
                <w:lang w:eastAsia="es-MX"/>
              </w:rPr>
              <w:t>,</w:t>
            </w:r>
            <w:r w:rsidR="00A81A32" w:rsidRPr="00A81A32">
              <w:rPr>
                <w:rFonts w:ascii="Calibri" w:eastAsia="Times New Roman" w:hAnsi="Calibri" w:cs="Times New Roman"/>
                <w:sz w:val="16"/>
                <w:szCs w:val="16"/>
                <w:lang w:eastAsia="es-MX"/>
              </w:rPr>
              <w:t>25</w:t>
            </w:r>
            <w:r w:rsidR="00ED7732">
              <w:rPr>
                <w:rFonts w:ascii="Calibri" w:eastAsia="Times New Roman" w:hAnsi="Calibri" w:cs="Times New Roman"/>
                <w:sz w:val="16"/>
                <w:szCs w:val="16"/>
                <w:lang w:eastAsia="es-MX"/>
              </w:rPr>
              <w:t>7</w:t>
            </w:r>
            <w:r w:rsidRPr="00C64E1D">
              <w:rPr>
                <w:rFonts w:ascii="Calibri" w:eastAsia="Times New Roman" w:hAnsi="Calibri" w:cs="Times New Roman"/>
                <w:sz w:val="16"/>
                <w:szCs w:val="16"/>
                <w:lang w:eastAsia="es-MX"/>
              </w:rPr>
              <w:t xml:space="preserve"> derivado de las operaciones</w:t>
            </w:r>
          </w:p>
          <w:p w14:paraId="2301A769" w14:textId="3945C031" w:rsidR="00460F82" w:rsidRDefault="00C64E1D" w:rsidP="00C64E1D">
            <w:pPr>
              <w:spacing w:after="0" w:line="240" w:lineRule="auto"/>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La mayor parte del ahorro corresponde a recursos recibidos de la Firma de convenio para la devolución del</w:t>
            </w:r>
          </w:p>
          <w:p w14:paraId="597552C7" w14:textId="5670FBE3" w:rsidR="00C64E1D" w:rsidRPr="00460F82" w:rsidRDefault="00C64E1D" w:rsidP="00C64E1D">
            <w:pPr>
              <w:spacing w:after="0" w:line="240" w:lineRule="auto"/>
              <w:rPr>
                <w:rFonts w:ascii="Calibri" w:eastAsia="Calibri" w:hAnsi="Calibri" w:cs="Times New Roman"/>
                <w:sz w:val="16"/>
              </w:rPr>
            </w:pPr>
            <w:r w:rsidRPr="00C64E1D">
              <w:rPr>
                <w:rFonts w:ascii="Calibri" w:eastAsia="Calibri" w:hAnsi="Calibri" w:cs="Times New Roman"/>
                <w:sz w:val="16"/>
              </w:rPr>
              <w:t>ISR de Tribunal de justicia Administrativa.</w:t>
            </w:r>
            <w:r w:rsidRPr="00C64E1D">
              <w:rPr>
                <w:rFonts w:ascii="Calibri" w:eastAsia="Times New Roman" w:hAnsi="Calibri" w:cs="Times New Roman"/>
                <w:sz w:val="10"/>
                <w:szCs w:val="16"/>
                <w:lang w:eastAsia="es-MX"/>
              </w:rPr>
              <w:t xml:space="preserve"> </w:t>
            </w:r>
          </w:p>
        </w:tc>
      </w:tr>
      <w:tr w:rsidR="0044714E" w:rsidRPr="00C64E1D" w14:paraId="556E271F" w14:textId="77777777" w:rsidTr="0063511A">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647" w:type="dxa"/>
            <w:gridSpan w:val="18"/>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A301706" w:rsidR="00C64E1D" w:rsidRPr="00C64E1D" w:rsidRDefault="00BA11B9" w:rsidP="00C64E1D">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00C64E1D" w:rsidRPr="00C64E1D">
              <w:rPr>
                <w:rFonts w:ascii="Calibri" w:eastAsia="Times New Roman" w:hAnsi="Calibri" w:cs="Arial"/>
                <w:b/>
                <w:sz w:val="24"/>
                <w:szCs w:val="18"/>
                <w:lang w:val="es-ES" w:eastAsia="es-ES"/>
              </w:rPr>
              <w:t>.-</w:t>
            </w:r>
            <w:r w:rsidR="00C64E1D" w:rsidRPr="00C64E1D">
              <w:rPr>
                <w:rFonts w:ascii="Calibri" w:eastAsia="Times New Roman" w:hAnsi="Calibri" w:cs="Arial"/>
                <w:b/>
                <w:sz w:val="24"/>
                <w:szCs w:val="18"/>
                <w:lang w:val="es-ES" w:eastAsia="es-ES"/>
              </w:rPr>
              <w:tab/>
            </w:r>
            <w:r w:rsidR="00C64E1D" w:rsidRPr="00C64E1D">
              <w:rPr>
                <w:rFonts w:ascii="Calibri" w:eastAsia="Times New Roman" w:hAnsi="Calibri" w:cs="Arial"/>
                <w:b/>
                <w:sz w:val="24"/>
                <w:szCs w:val="18"/>
                <w:u w:val="single"/>
                <w:lang w:val="es-ES" w:eastAsia="es-ES"/>
              </w:rPr>
              <w:t>ESTADO DE FLUJO</w:t>
            </w:r>
            <w:r w:rsidR="0018771E">
              <w:rPr>
                <w:rFonts w:ascii="Calibri" w:eastAsia="Times New Roman" w:hAnsi="Calibri" w:cs="Arial"/>
                <w:b/>
                <w:sz w:val="24"/>
                <w:szCs w:val="18"/>
                <w:u w:val="single"/>
                <w:lang w:val="es-ES" w:eastAsia="es-ES"/>
              </w:rPr>
              <w:t>S</w:t>
            </w:r>
            <w:r w:rsidR="00C64E1D" w:rsidRPr="00C64E1D">
              <w:rPr>
                <w:rFonts w:ascii="Calibri" w:eastAsia="Times New Roman" w:hAnsi="Calibri" w:cs="Arial"/>
                <w:b/>
                <w:sz w:val="24"/>
                <w:szCs w:val="18"/>
                <w:u w:val="single"/>
                <w:lang w:val="es-ES" w:eastAsia="es-ES"/>
              </w:rPr>
              <w:t xml:space="preserve">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9" w:type="dxa"/>
            <w:gridSpan w:val="2"/>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ED7732">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796" w:type="dxa"/>
            <w:gridSpan w:val="14"/>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290" w:type="dxa"/>
            <w:gridSpan w:val="5"/>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790" w:type="dxa"/>
            <w:gridSpan w:val="3"/>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ED7732">
        <w:trPr>
          <w:gridBefore w:val="6"/>
          <w:wBefore w:w="1694" w:type="dxa"/>
          <w:trHeight w:val="240"/>
        </w:trPr>
        <w:tc>
          <w:tcPr>
            <w:tcW w:w="708" w:type="dxa"/>
            <w:gridSpan w:val="2"/>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828" w:type="dxa"/>
            <w:gridSpan w:val="5"/>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362" w:type="dxa"/>
            <w:gridSpan w:val="4"/>
            <w:shd w:val="clear" w:color="auto" w:fill="auto"/>
            <w:noWrap/>
            <w:vAlign w:val="bottom"/>
            <w:hideMark/>
          </w:tcPr>
          <w:p w14:paraId="5FE77896"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2022</w:t>
            </w:r>
          </w:p>
        </w:tc>
        <w:tc>
          <w:tcPr>
            <w:tcW w:w="1290" w:type="dxa"/>
            <w:gridSpan w:val="5"/>
            <w:shd w:val="clear" w:color="auto" w:fill="auto"/>
            <w:noWrap/>
            <w:vAlign w:val="bottom"/>
            <w:hideMark/>
          </w:tcPr>
          <w:p w14:paraId="4E09F74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6790" w:type="dxa"/>
            <w:gridSpan w:val="3"/>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ED7732">
        <w:trPr>
          <w:gridBefore w:val="6"/>
          <w:wBefore w:w="1694" w:type="dxa"/>
          <w:trHeight w:val="240"/>
        </w:trPr>
        <w:tc>
          <w:tcPr>
            <w:tcW w:w="708" w:type="dxa"/>
            <w:gridSpan w:val="2"/>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3828" w:type="dxa"/>
            <w:gridSpan w:val="5"/>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2362" w:type="dxa"/>
            <w:gridSpan w:val="4"/>
            <w:shd w:val="clear" w:color="auto" w:fill="auto"/>
            <w:noWrap/>
            <w:vAlign w:val="bottom"/>
          </w:tcPr>
          <w:p w14:paraId="6DC04185" w14:textId="5CF9CFE6" w:rsidR="00C64E1D" w:rsidRPr="00C64E1D" w:rsidRDefault="00ED773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528,380</w:t>
            </w:r>
          </w:p>
        </w:tc>
        <w:tc>
          <w:tcPr>
            <w:tcW w:w="1290" w:type="dxa"/>
            <w:gridSpan w:val="5"/>
            <w:shd w:val="clear" w:color="auto" w:fill="auto"/>
            <w:noWrap/>
            <w:vAlign w:val="bottom"/>
          </w:tcPr>
          <w:p w14:paraId="039E6F46" w14:textId="09054455"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272,</w:t>
            </w:r>
            <w:r w:rsidR="0018771E">
              <w:rPr>
                <w:rFonts w:ascii="Calibri" w:eastAsia="Times New Roman" w:hAnsi="Calibri" w:cs="Times New Roman"/>
                <w:color w:val="000000"/>
                <w:sz w:val="16"/>
                <w:szCs w:val="16"/>
                <w:lang w:eastAsia="es-MX"/>
              </w:rPr>
              <w:t>828</w:t>
            </w:r>
          </w:p>
        </w:tc>
        <w:tc>
          <w:tcPr>
            <w:tcW w:w="6790" w:type="dxa"/>
            <w:gridSpan w:val="3"/>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ED7732">
        <w:trPr>
          <w:gridBefore w:val="6"/>
          <w:wBefore w:w="1694" w:type="dxa"/>
          <w:trHeight w:val="240"/>
        </w:trPr>
        <w:tc>
          <w:tcPr>
            <w:tcW w:w="708" w:type="dxa"/>
            <w:gridSpan w:val="2"/>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828" w:type="dxa"/>
            <w:gridSpan w:val="5"/>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2362" w:type="dxa"/>
            <w:gridSpan w:val="4"/>
            <w:shd w:val="clear" w:color="auto" w:fill="auto"/>
            <w:noWrap/>
            <w:vAlign w:val="bottom"/>
            <w:hideMark/>
          </w:tcPr>
          <w:p w14:paraId="1D8CFD92" w14:textId="1309BFA0" w:rsidR="00C64E1D" w:rsidRPr="00C64E1D" w:rsidRDefault="00ED773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22,728,835</w:t>
            </w:r>
          </w:p>
        </w:tc>
        <w:tc>
          <w:tcPr>
            <w:tcW w:w="1290" w:type="dxa"/>
            <w:gridSpan w:val="5"/>
            <w:shd w:val="clear" w:color="auto" w:fill="auto"/>
            <w:noWrap/>
            <w:vAlign w:val="bottom"/>
            <w:hideMark/>
          </w:tcPr>
          <w:p w14:paraId="44E87A38" w14:textId="25C34996"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20,813,6</w:t>
            </w:r>
            <w:r w:rsidR="0018771E">
              <w:rPr>
                <w:rFonts w:ascii="Calibri" w:eastAsia="Times New Roman" w:hAnsi="Calibri" w:cs="Times New Roman"/>
                <w:color w:val="000000"/>
                <w:sz w:val="16"/>
                <w:szCs w:val="16"/>
                <w:lang w:eastAsia="es-MX"/>
              </w:rPr>
              <w:t>69</w:t>
            </w:r>
          </w:p>
        </w:tc>
        <w:tc>
          <w:tcPr>
            <w:tcW w:w="6790" w:type="dxa"/>
            <w:gridSpan w:val="3"/>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ED7732">
        <w:trPr>
          <w:gridBefore w:val="6"/>
          <w:wBefore w:w="1694" w:type="dxa"/>
          <w:trHeight w:val="240"/>
        </w:trPr>
        <w:tc>
          <w:tcPr>
            <w:tcW w:w="708" w:type="dxa"/>
            <w:gridSpan w:val="2"/>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828" w:type="dxa"/>
            <w:gridSpan w:val="5"/>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2362" w:type="dxa"/>
            <w:gridSpan w:val="4"/>
            <w:shd w:val="clear" w:color="auto" w:fill="auto"/>
            <w:noWrap/>
            <w:vAlign w:val="bottom"/>
          </w:tcPr>
          <w:p w14:paraId="3F0C7C9E" w14:textId="2EE34245" w:rsidR="00C64E1D" w:rsidRPr="00C64E1D" w:rsidRDefault="00ED7732" w:rsidP="009E1C63">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23,257,215</w:t>
            </w:r>
          </w:p>
        </w:tc>
        <w:tc>
          <w:tcPr>
            <w:tcW w:w="1290" w:type="dxa"/>
            <w:gridSpan w:val="5"/>
            <w:shd w:val="clear" w:color="auto" w:fill="auto"/>
            <w:noWrap/>
            <w:vAlign w:val="bottom"/>
            <w:hideMark/>
          </w:tcPr>
          <w:p w14:paraId="5D159556"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21,086,497</w:t>
            </w:r>
          </w:p>
        </w:tc>
        <w:tc>
          <w:tcPr>
            <w:tcW w:w="6790" w:type="dxa"/>
            <w:gridSpan w:val="3"/>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63511A">
        <w:trPr>
          <w:trHeight w:val="334"/>
        </w:trPr>
        <w:tc>
          <w:tcPr>
            <w:tcW w:w="18509" w:type="dxa"/>
            <w:gridSpan w:val="30"/>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63511A">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6509" w:type="dxa"/>
            <w:gridSpan w:val="10"/>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160"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295" w:type="dxa"/>
            <w:gridSpan w:val="10"/>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63511A">
        <w:trPr>
          <w:trHeight w:val="240"/>
        </w:trPr>
        <w:tc>
          <w:tcPr>
            <w:tcW w:w="18509" w:type="dxa"/>
            <w:gridSpan w:val="30"/>
            <w:shd w:val="clear" w:color="auto" w:fill="auto"/>
            <w:noWrap/>
            <w:vAlign w:val="bottom"/>
          </w:tcPr>
          <w:p w14:paraId="32A9CE7D" w14:textId="51FAAED3" w:rsidR="00C64E1D" w:rsidRPr="004B4D78"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ED7732">
        <w:trPr>
          <w:gridBefore w:val="6"/>
          <w:gridAfter w:val="13"/>
          <w:wBefore w:w="1694" w:type="dxa"/>
          <w:wAfter w:w="9917"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828"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362" w:type="dxa"/>
            <w:gridSpan w:val="4"/>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ED7732">
        <w:trPr>
          <w:gridBefore w:val="6"/>
          <w:gridAfter w:val="13"/>
          <w:wBefore w:w="1694" w:type="dxa"/>
          <w:wAfter w:w="9917" w:type="dxa"/>
          <w:trHeight w:val="240"/>
        </w:trPr>
        <w:tc>
          <w:tcPr>
            <w:tcW w:w="708" w:type="dxa"/>
            <w:gridSpan w:val="2"/>
            <w:shd w:val="clear" w:color="auto" w:fill="auto"/>
            <w:noWrap/>
            <w:vAlign w:val="bottom"/>
          </w:tcPr>
          <w:p w14:paraId="5C1882F0" w14:textId="3784D68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3828" w:type="dxa"/>
            <w:gridSpan w:val="5"/>
            <w:shd w:val="clear" w:color="auto" w:fill="auto"/>
            <w:noWrap/>
            <w:vAlign w:val="bottom"/>
          </w:tcPr>
          <w:p w14:paraId="336427CD" w14:textId="0EB2545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2362" w:type="dxa"/>
            <w:gridSpan w:val="4"/>
            <w:shd w:val="clear" w:color="auto" w:fill="auto"/>
            <w:noWrap/>
            <w:vAlign w:val="bottom"/>
          </w:tcPr>
          <w:p w14:paraId="2457AB8E" w14:textId="56568EA0" w:rsidR="00C64E1D" w:rsidRPr="00C64E1D" w:rsidRDefault="009E1C6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2,431,964</w:t>
            </w:r>
          </w:p>
        </w:tc>
      </w:tr>
      <w:tr w:rsidR="008C29EB" w:rsidRPr="00C64E1D" w14:paraId="461CA5F7" w14:textId="77777777" w:rsidTr="00ED7732">
        <w:trPr>
          <w:gridBefore w:val="6"/>
          <w:gridAfter w:val="13"/>
          <w:wBefore w:w="1694" w:type="dxa"/>
          <w:wAfter w:w="9917" w:type="dxa"/>
          <w:trHeight w:val="240"/>
        </w:trPr>
        <w:tc>
          <w:tcPr>
            <w:tcW w:w="708" w:type="dxa"/>
            <w:gridSpan w:val="2"/>
            <w:shd w:val="clear" w:color="auto" w:fill="auto"/>
            <w:noWrap/>
            <w:vAlign w:val="bottom"/>
          </w:tcPr>
          <w:p w14:paraId="64BBB842" w14:textId="47967D3B"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1.2.4.2</w:t>
            </w:r>
          </w:p>
        </w:tc>
        <w:tc>
          <w:tcPr>
            <w:tcW w:w="3828" w:type="dxa"/>
            <w:gridSpan w:val="5"/>
            <w:shd w:val="clear" w:color="auto" w:fill="auto"/>
            <w:noWrap/>
            <w:vAlign w:val="bottom"/>
          </w:tcPr>
          <w:p w14:paraId="1098A853" w14:textId="4805C575"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w:t>
            </w:r>
          </w:p>
        </w:tc>
        <w:tc>
          <w:tcPr>
            <w:tcW w:w="2362" w:type="dxa"/>
            <w:gridSpan w:val="4"/>
            <w:shd w:val="clear" w:color="auto" w:fill="auto"/>
            <w:noWrap/>
            <w:vAlign w:val="bottom"/>
          </w:tcPr>
          <w:p w14:paraId="4B7E44A7" w14:textId="48E5822A" w:rsidR="008C29EB" w:rsidRDefault="008C29E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13,000</w:t>
            </w:r>
          </w:p>
        </w:tc>
      </w:tr>
      <w:tr w:rsidR="00C64E1D" w:rsidRPr="00C64E1D" w14:paraId="6751073D" w14:textId="77777777" w:rsidTr="00ED7732">
        <w:trPr>
          <w:gridBefore w:val="6"/>
          <w:gridAfter w:val="13"/>
          <w:wBefore w:w="1694" w:type="dxa"/>
          <w:wAfter w:w="9917"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828"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2362" w:type="dxa"/>
            <w:gridSpan w:val="4"/>
            <w:shd w:val="clear" w:color="auto" w:fill="auto"/>
            <w:noWrap/>
            <w:vAlign w:val="bottom"/>
            <w:hideMark/>
          </w:tcPr>
          <w:p w14:paraId="4839AA8F" w14:textId="3146FD2D" w:rsidR="00C64E1D" w:rsidRPr="00C64E1D" w:rsidRDefault="009E1C63" w:rsidP="00C64E1D">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2,444,964</w:t>
            </w:r>
          </w:p>
        </w:tc>
      </w:tr>
    </w:tbl>
    <w:p w14:paraId="57C21EE7" w14:textId="00C9F6CF"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669A9C26" w14:textId="77777777"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2782D60D" w14:textId="223C6BFE" w:rsidR="00BA11B9" w:rsidRDefault="00C64E1D" w:rsidP="00BA11B9">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7FCD0090" w14:textId="77777777" w:rsidR="00BA11B9" w:rsidRPr="00C64E1D" w:rsidRDefault="00BA11B9" w:rsidP="00C64E1D">
      <w:pPr>
        <w:spacing w:after="0" w:line="259" w:lineRule="auto"/>
        <w:jc w:val="both"/>
        <w:rPr>
          <w:rFonts w:ascii="Calibri" w:eastAsia="Times New Roman" w:hAnsi="Calibri" w:cs="Times New Roman"/>
          <w:b/>
          <w:bCs/>
          <w:color w:val="000000"/>
          <w:sz w:val="16"/>
          <w:szCs w:val="16"/>
          <w:lang w:eastAsia="es-MX"/>
        </w:rPr>
      </w:pP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736AAA">
        <w:trPr>
          <w:gridAfter w:val="1"/>
          <w:wAfter w:w="1053" w:type="dxa"/>
          <w:trHeight w:val="240"/>
        </w:trPr>
        <w:tc>
          <w:tcPr>
            <w:tcW w:w="1198" w:type="dxa"/>
            <w:gridSpan w:val="2"/>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4FE197B8"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2022</w:t>
            </w:r>
          </w:p>
        </w:tc>
        <w:tc>
          <w:tcPr>
            <w:tcW w:w="1258" w:type="dxa"/>
            <w:gridSpan w:val="3"/>
            <w:shd w:val="clear" w:color="auto" w:fill="auto"/>
            <w:noWrap/>
            <w:vAlign w:val="bottom"/>
            <w:hideMark/>
          </w:tcPr>
          <w:p w14:paraId="1C865998"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2021</w:t>
            </w:r>
          </w:p>
        </w:tc>
      </w:tr>
      <w:tr w:rsidR="00C64E1D" w:rsidRPr="00C64E1D" w14:paraId="29789D41" w14:textId="77777777" w:rsidTr="00736AAA">
        <w:trPr>
          <w:gridAfter w:val="1"/>
          <w:wAfter w:w="1053" w:type="dxa"/>
          <w:trHeight w:val="240"/>
        </w:trPr>
        <w:tc>
          <w:tcPr>
            <w:tcW w:w="1198" w:type="dxa"/>
            <w:gridSpan w:val="2"/>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shd w:val="clear" w:color="auto" w:fill="auto"/>
            <w:noWrap/>
            <w:vAlign w:val="bottom"/>
          </w:tcPr>
          <w:p w14:paraId="56554EC2" w14:textId="0235D8CB" w:rsidR="00C64E1D" w:rsidRPr="00C64E1D" w:rsidRDefault="00B4360D" w:rsidP="003D38C4">
            <w:pPr>
              <w:spacing w:after="0" w:line="240" w:lineRule="auto"/>
              <w:jc w:val="right"/>
              <w:rPr>
                <w:rFonts w:ascii="Calibri" w:eastAsia="Times New Roman" w:hAnsi="Calibri" w:cs="Times New Roman"/>
                <w:color w:val="000000"/>
                <w:sz w:val="16"/>
                <w:szCs w:val="16"/>
                <w:lang w:eastAsia="es-MX"/>
              </w:rPr>
            </w:pPr>
            <w:r w:rsidRPr="00B4360D">
              <w:rPr>
                <w:rFonts w:ascii="Calibri" w:eastAsia="Times New Roman" w:hAnsi="Calibri" w:cs="Times New Roman"/>
                <w:color w:val="000000"/>
                <w:sz w:val="16"/>
                <w:szCs w:val="16"/>
                <w:lang w:eastAsia="es-MX"/>
              </w:rPr>
              <w:t>11,</w:t>
            </w:r>
            <w:r w:rsidR="009E1C63">
              <w:rPr>
                <w:rFonts w:ascii="Calibri" w:eastAsia="Times New Roman" w:hAnsi="Calibri" w:cs="Times New Roman"/>
                <w:color w:val="000000"/>
                <w:sz w:val="16"/>
                <w:szCs w:val="16"/>
                <w:lang w:eastAsia="es-MX"/>
              </w:rPr>
              <w:t>796,25</w:t>
            </w:r>
            <w:r w:rsidR="004A1BE2">
              <w:rPr>
                <w:rFonts w:ascii="Calibri" w:eastAsia="Times New Roman" w:hAnsi="Calibri" w:cs="Times New Roman"/>
                <w:color w:val="000000"/>
                <w:sz w:val="16"/>
                <w:szCs w:val="16"/>
                <w:lang w:eastAsia="es-MX"/>
              </w:rPr>
              <w:t>7</w:t>
            </w:r>
          </w:p>
        </w:tc>
        <w:tc>
          <w:tcPr>
            <w:tcW w:w="1258" w:type="dxa"/>
            <w:gridSpan w:val="3"/>
            <w:shd w:val="clear" w:color="auto" w:fill="auto"/>
            <w:noWrap/>
            <w:vAlign w:val="bottom"/>
          </w:tcPr>
          <w:p w14:paraId="21BB4CA8" w14:textId="6565D4BC" w:rsidR="00C64E1D" w:rsidRPr="00C64E1D" w:rsidRDefault="00C64E1D" w:rsidP="003D38C4">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11,770,1</w:t>
            </w:r>
            <w:r w:rsidR="003D38C4">
              <w:rPr>
                <w:rFonts w:ascii="Calibri" w:eastAsia="Times New Roman" w:hAnsi="Calibri" w:cs="Times New Roman"/>
                <w:color w:val="000000"/>
                <w:sz w:val="16"/>
                <w:szCs w:val="16"/>
                <w:lang w:eastAsia="es-MX"/>
              </w:rPr>
              <w:t>17</w:t>
            </w:r>
          </w:p>
        </w:tc>
      </w:tr>
      <w:tr w:rsidR="00C64E1D" w:rsidRPr="00C64E1D" w14:paraId="7642E778" w14:textId="77777777" w:rsidTr="00736AAA">
        <w:trPr>
          <w:gridAfter w:val="1"/>
          <w:wAfter w:w="1053" w:type="dxa"/>
          <w:trHeight w:val="240"/>
        </w:trPr>
        <w:tc>
          <w:tcPr>
            <w:tcW w:w="1198" w:type="dxa"/>
            <w:gridSpan w:val="2"/>
            <w:shd w:val="clear" w:color="auto" w:fill="auto"/>
            <w:noWrap/>
            <w:vAlign w:val="bottom"/>
          </w:tcPr>
          <w:p w14:paraId="133580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MENOS</w:t>
            </w:r>
          </w:p>
        </w:tc>
        <w:tc>
          <w:tcPr>
            <w:tcW w:w="4889" w:type="dxa"/>
            <w:gridSpan w:val="2"/>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1F38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4799E71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77F3BC22" w14:textId="77777777" w:rsidTr="00736AAA">
        <w:trPr>
          <w:gridAfter w:val="1"/>
          <w:wAfter w:w="1053" w:type="dxa"/>
          <w:trHeight w:val="240"/>
        </w:trPr>
        <w:tc>
          <w:tcPr>
            <w:tcW w:w="1198" w:type="dxa"/>
            <w:gridSpan w:val="2"/>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400B19E" w14:textId="56B81F2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Inversión </w:t>
            </w:r>
            <w:r w:rsidR="002721A6" w:rsidRPr="00C64E1D">
              <w:rPr>
                <w:rFonts w:ascii="Calibri" w:eastAsia="Times New Roman" w:hAnsi="Calibri" w:cs="Times New Roman"/>
                <w:color w:val="000000"/>
                <w:sz w:val="16"/>
                <w:szCs w:val="16"/>
                <w:lang w:eastAsia="es-MX"/>
              </w:rPr>
              <w:t>Pública</w:t>
            </w:r>
            <w:r w:rsidRPr="00C64E1D">
              <w:rPr>
                <w:rFonts w:ascii="Calibri" w:eastAsia="Times New Roman" w:hAnsi="Calibri" w:cs="Times New Roman"/>
                <w:color w:val="000000"/>
                <w:sz w:val="16"/>
                <w:szCs w:val="16"/>
                <w:lang w:eastAsia="es-MX"/>
              </w:rPr>
              <w:t xml:space="preserve"> no capitalizable</w:t>
            </w:r>
          </w:p>
        </w:tc>
        <w:tc>
          <w:tcPr>
            <w:tcW w:w="1441" w:type="dxa"/>
            <w:shd w:val="clear" w:color="auto" w:fill="auto"/>
            <w:noWrap/>
            <w:vAlign w:val="bottom"/>
          </w:tcPr>
          <w:p w14:paraId="49AAC7A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37BA0F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3DA8EE54" w14:textId="77777777" w:rsidTr="00736AAA">
        <w:trPr>
          <w:gridAfter w:val="1"/>
          <w:wAfter w:w="1053" w:type="dxa"/>
          <w:trHeight w:val="240"/>
        </w:trPr>
        <w:tc>
          <w:tcPr>
            <w:tcW w:w="1198" w:type="dxa"/>
            <w:gridSpan w:val="2"/>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shd w:val="clear" w:color="auto" w:fill="auto"/>
            <w:noWrap/>
            <w:vAlign w:val="bottom"/>
            <w:hideMark/>
          </w:tcPr>
          <w:p w14:paraId="3FB95532" w14:textId="05FFF86F" w:rsidR="00C64E1D" w:rsidRPr="00C64E1D" w:rsidRDefault="00B4360D" w:rsidP="003D38C4">
            <w:pPr>
              <w:spacing w:after="0" w:line="240" w:lineRule="auto"/>
              <w:jc w:val="right"/>
              <w:rPr>
                <w:rFonts w:ascii="Calibri" w:eastAsia="Times New Roman" w:hAnsi="Calibri" w:cs="Times New Roman"/>
                <w:b/>
                <w:color w:val="000000"/>
                <w:sz w:val="16"/>
                <w:szCs w:val="16"/>
                <w:lang w:eastAsia="es-MX"/>
              </w:rPr>
            </w:pPr>
            <w:r w:rsidRPr="00B4360D">
              <w:rPr>
                <w:rFonts w:ascii="Calibri" w:eastAsia="Times New Roman" w:hAnsi="Calibri" w:cs="Times New Roman"/>
                <w:b/>
                <w:color w:val="000000"/>
                <w:sz w:val="16"/>
                <w:szCs w:val="16"/>
                <w:lang w:eastAsia="es-MX"/>
              </w:rPr>
              <w:t>11,</w:t>
            </w:r>
            <w:r w:rsidR="003D38C4">
              <w:rPr>
                <w:rFonts w:ascii="Calibri" w:eastAsia="Times New Roman" w:hAnsi="Calibri" w:cs="Times New Roman"/>
                <w:b/>
                <w:color w:val="000000"/>
                <w:sz w:val="16"/>
                <w:szCs w:val="16"/>
                <w:lang w:eastAsia="es-MX"/>
              </w:rPr>
              <w:t>796,25</w:t>
            </w:r>
            <w:r w:rsidR="004A1BE2">
              <w:rPr>
                <w:rFonts w:ascii="Calibri" w:eastAsia="Times New Roman" w:hAnsi="Calibri" w:cs="Times New Roman"/>
                <w:b/>
                <w:color w:val="000000"/>
                <w:sz w:val="16"/>
                <w:szCs w:val="16"/>
                <w:lang w:eastAsia="es-MX"/>
              </w:rPr>
              <w:t>7</w:t>
            </w:r>
          </w:p>
        </w:tc>
        <w:tc>
          <w:tcPr>
            <w:tcW w:w="1258" w:type="dxa"/>
            <w:gridSpan w:val="3"/>
            <w:shd w:val="clear" w:color="auto" w:fill="auto"/>
            <w:noWrap/>
            <w:vAlign w:val="bottom"/>
          </w:tcPr>
          <w:p w14:paraId="44063841" w14:textId="1334C6E3" w:rsidR="00C64E1D" w:rsidRPr="00C64E1D" w:rsidRDefault="00C64E1D" w:rsidP="003D38C4">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11,770,1</w:t>
            </w:r>
            <w:r w:rsidR="003D38C4">
              <w:rPr>
                <w:rFonts w:ascii="Calibri" w:eastAsia="Times New Roman" w:hAnsi="Calibri" w:cs="Times New Roman"/>
                <w:b/>
                <w:color w:val="000000"/>
                <w:sz w:val="16"/>
                <w:szCs w:val="16"/>
                <w:lang w:eastAsia="es-MX"/>
              </w:rPr>
              <w:t>17</w:t>
            </w:r>
          </w:p>
        </w:tc>
      </w:tr>
      <w:tr w:rsidR="00B550B8" w:rsidRPr="00C64E1D" w14:paraId="2ADC355B" w14:textId="77777777" w:rsidTr="00736AAA">
        <w:trPr>
          <w:gridAfter w:val="1"/>
          <w:wAfter w:w="1053" w:type="dxa"/>
          <w:trHeight w:val="240"/>
        </w:trPr>
        <w:tc>
          <w:tcPr>
            <w:tcW w:w="1198" w:type="dxa"/>
            <w:gridSpan w:val="2"/>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736AAA">
        <w:trPr>
          <w:gridAfter w:val="1"/>
          <w:wAfter w:w="1053" w:type="dxa"/>
          <w:trHeight w:val="70"/>
        </w:trPr>
        <w:tc>
          <w:tcPr>
            <w:tcW w:w="1198" w:type="dxa"/>
            <w:gridSpan w:val="2"/>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36AAA">
        <w:trPr>
          <w:gridAfter w:val="1"/>
          <w:wAfter w:w="1053" w:type="dxa"/>
          <w:trHeight w:val="240"/>
        </w:trPr>
        <w:tc>
          <w:tcPr>
            <w:tcW w:w="1198" w:type="dxa"/>
            <w:gridSpan w:val="2"/>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736AAA">
        <w:trPr>
          <w:gridBefore w:val="1"/>
          <w:wBefore w:w="20" w:type="dxa"/>
          <w:trHeight w:val="300"/>
        </w:trPr>
        <w:tc>
          <w:tcPr>
            <w:tcW w:w="9819" w:type="dxa"/>
            <w:gridSpan w:val="8"/>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C64E1D" w:rsidRPr="00C64E1D" w14:paraId="579CE77B" w14:textId="77777777" w:rsidTr="00736AAA">
        <w:trPr>
          <w:gridBefore w:val="1"/>
          <w:wBefore w:w="20" w:type="dxa"/>
          <w:trHeight w:val="300"/>
        </w:trPr>
        <w:tc>
          <w:tcPr>
            <w:tcW w:w="1396" w:type="dxa"/>
            <w:gridSpan w:val="2"/>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736AAA">
        <w:trPr>
          <w:gridBefore w:val="1"/>
          <w:wBefore w:w="20" w:type="dxa"/>
          <w:trHeight w:val="300"/>
        </w:trPr>
        <w:tc>
          <w:tcPr>
            <w:tcW w:w="1396" w:type="dxa"/>
            <w:gridSpan w:val="2"/>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D18A199" w14:textId="0C51FC76"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59,542,100</w:t>
            </w:r>
          </w:p>
        </w:tc>
      </w:tr>
      <w:tr w:rsidR="00C64E1D" w:rsidRPr="00C64E1D" w14:paraId="20C440FB" w14:textId="77777777" w:rsidTr="00736AAA">
        <w:trPr>
          <w:gridBefore w:val="1"/>
          <w:wBefore w:w="20" w:type="dxa"/>
          <w:trHeight w:val="300"/>
        </w:trPr>
        <w:tc>
          <w:tcPr>
            <w:tcW w:w="1396" w:type="dxa"/>
            <w:gridSpan w:val="2"/>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8109F84" w14:textId="20F0A0C2"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C64E1D" w:rsidRPr="00C64E1D" w14:paraId="4B3B6BA9" w14:textId="77777777" w:rsidTr="00736AAA">
        <w:trPr>
          <w:gridBefore w:val="1"/>
          <w:wBefore w:w="20" w:type="dxa"/>
          <w:trHeight w:val="300"/>
        </w:trPr>
        <w:tc>
          <w:tcPr>
            <w:tcW w:w="1396" w:type="dxa"/>
            <w:gridSpan w:val="2"/>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736AAA">
        <w:trPr>
          <w:gridBefore w:val="1"/>
          <w:wBefore w:w="20" w:type="dxa"/>
          <w:trHeight w:val="300"/>
        </w:trPr>
        <w:tc>
          <w:tcPr>
            <w:tcW w:w="1396" w:type="dxa"/>
            <w:gridSpan w:val="2"/>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736AAA">
        <w:trPr>
          <w:gridBefore w:val="1"/>
          <w:wBefore w:w="20" w:type="dxa"/>
          <w:trHeight w:val="300"/>
        </w:trPr>
        <w:tc>
          <w:tcPr>
            <w:tcW w:w="1396" w:type="dxa"/>
            <w:gridSpan w:val="2"/>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736AAA">
        <w:trPr>
          <w:gridBefore w:val="1"/>
          <w:wBefore w:w="20" w:type="dxa"/>
          <w:trHeight w:val="300"/>
        </w:trPr>
        <w:tc>
          <w:tcPr>
            <w:tcW w:w="1396" w:type="dxa"/>
            <w:gridSpan w:val="2"/>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736AAA">
        <w:trPr>
          <w:gridBefore w:val="1"/>
          <w:wBefore w:w="20" w:type="dxa"/>
          <w:trHeight w:val="300"/>
        </w:trPr>
        <w:tc>
          <w:tcPr>
            <w:tcW w:w="1396" w:type="dxa"/>
            <w:gridSpan w:val="2"/>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8D5BD6A" w14:textId="60516E76"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736AAA">
        <w:trPr>
          <w:gridBefore w:val="1"/>
          <w:wBefore w:w="20" w:type="dxa"/>
          <w:trHeight w:val="300"/>
        </w:trPr>
        <w:tc>
          <w:tcPr>
            <w:tcW w:w="1396" w:type="dxa"/>
            <w:gridSpan w:val="2"/>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736AAA">
        <w:trPr>
          <w:gridBefore w:val="1"/>
          <w:wBefore w:w="20" w:type="dxa"/>
          <w:trHeight w:val="300"/>
        </w:trPr>
        <w:tc>
          <w:tcPr>
            <w:tcW w:w="1396" w:type="dxa"/>
            <w:gridSpan w:val="2"/>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736AAA">
        <w:trPr>
          <w:gridBefore w:val="1"/>
          <w:wBefore w:w="20" w:type="dxa"/>
          <w:trHeight w:val="300"/>
        </w:trPr>
        <w:tc>
          <w:tcPr>
            <w:tcW w:w="1396" w:type="dxa"/>
            <w:gridSpan w:val="2"/>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736AAA">
        <w:trPr>
          <w:gridBefore w:val="1"/>
          <w:wBefore w:w="20" w:type="dxa"/>
          <w:trHeight w:val="300"/>
        </w:trPr>
        <w:tc>
          <w:tcPr>
            <w:tcW w:w="1396" w:type="dxa"/>
            <w:gridSpan w:val="2"/>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736AAA">
        <w:trPr>
          <w:gridBefore w:val="1"/>
          <w:wBefore w:w="20" w:type="dxa"/>
          <w:trHeight w:val="300"/>
        </w:trPr>
        <w:tc>
          <w:tcPr>
            <w:tcW w:w="1396" w:type="dxa"/>
            <w:gridSpan w:val="2"/>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736AAA">
        <w:trPr>
          <w:gridBefore w:val="1"/>
          <w:wBefore w:w="20" w:type="dxa"/>
          <w:trHeight w:val="300"/>
        </w:trPr>
        <w:tc>
          <w:tcPr>
            <w:tcW w:w="1396" w:type="dxa"/>
            <w:gridSpan w:val="2"/>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8A04556" w14:textId="286B7A41"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59,542,100</w:t>
            </w:r>
          </w:p>
        </w:tc>
      </w:tr>
      <w:tr w:rsidR="00C64E1D" w:rsidRPr="00C64E1D" w14:paraId="5C2AC01C" w14:textId="77777777" w:rsidTr="00736AAA">
        <w:trPr>
          <w:gridBefore w:val="1"/>
          <w:wBefore w:w="20" w:type="dxa"/>
          <w:trHeight w:val="300"/>
        </w:trPr>
        <w:tc>
          <w:tcPr>
            <w:tcW w:w="1396" w:type="dxa"/>
            <w:gridSpan w:val="2"/>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736AAA">
        <w:trPr>
          <w:gridBefore w:val="1"/>
          <w:wBefore w:w="20" w:type="dxa"/>
          <w:trHeight w:val="300"/>
        </w:trPr>
        <w:tc>
          <w:tcPr>
            <w:tcW w:w="1396" w:type="dxa"/>
            <w:gridSpan w:val="2"/>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736AAA">
        <w:trPr>
          <w:gridBefore w:val="1"/>
          <w:wBefore w:w="20" w:type="dxa"/>
          <w:trHeight w:val="300"/>
        </w:trPr>
        <w:tc>
          <w:tcPr>
            <w:tcW w:w="1396" w:type="dxa"/>
            <w:gridSpan w:val="2"/>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736AAA">
        <w:trPr>
          <w:gridBefore w:val="1"/>
          <w:wBefore w:w="20" w:type="dxa"/>
          <w:trHeight w:val="300"/>
        </w:trPr>
        <w:tc>
          <w:tcPr>
            <w:tcW w:w="9819" w:type="dxa"/>
            <w:gridSpan w:val="8"/>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736AAA">
        <w:trPr>
          <w:gridBefore w:val="1"/>
          <w:wBefore w:w="20" w:type="dxa"/>
          <w:trHeight w:val="300"/>
        </w:trPr>
        <w:tc>
          <w:tcPr>
            <w:tcW w:w="1396" w:type="dxa"/>
            <w:gridSpan w:val="2"/>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736AAA">
        <w:trPr>
          <w:gridBefore w:val="1"/>
          <w:wBefore w:w="20" w:type="dxa"/>
          <w:trHeight w:val="300"/>
        </w:trPr>
        <w:tc>
          <w:tcPr>
            <w:tcW w:w="1396" w:type="dxa"/>
            <w:gridSpan w:val="2"/>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5349A7" w14:textId="49058598"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50,388,006</w:t>
            </w:r>
          </w:p>
        </w:tc>
      </w:tr>
      <w:tr w:rsidR="00C64E1D" w:rsidRPr="00C64E1D" w14:paraId="2BE76D15" w14:textId="77777777" w:rsidTr="00736AAA">
        <w:trPr>
          <w:gridBefore w:val="1"/>
          <w:wBefore w:w="20" w:type="dxa"/>
          <w:trHeight w:val="300"/>
        </w:trPr>
        <w:tc>
          <w:tcPr>
            <w:tcW w:w="1396" w:type="dxa"/>
            <w:gridSpan w:val="2"/>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341BC74" w14:textId="34099D73" w:rsidR="00C64E1D" w:rsidRPr="00C64E1D" w:rsidRDefault="008C0E94" w:rsidP="004A1BE2">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r w:rsidR="004A1BE2">
              <w:rPr>
                <w:rFonts w:ascii="Calibri" w:eastAsia="Times New Roman" w:hAnsi="Calibri" w:cs="Times New Roman"/>
                <w:color w:val="000000"/>
                <w:sz w:val="16"/>
                <w:szCs w:val="16"/>
                <w:lang w:eastAsia="es-MX"/>
              </w:rPr>
              <w:t>2,642,164</w:t>
            </w:r>
          </w:p>
        </w:tc>
      </w:tr>
      <w:tr w:rsidR="00C64E1D" w:rsidRPr="00C64E1D" w14:paraId="2AC638D6" w14:textId="77777777" w:rsidTr="00736AAA">
        <w:trPr>
          <w:gridBefore w:val="1"/>
          <w:wBefore w:w="20" w:type="dxa"/>
          <w:trHeight w:val="300"/>
        </w:trPr>
        <w:tc>
          <w:tcPr>
            <w:tcW w:w="1396" w:type="dxa"/>
            <w:gridSpan w:val="2"/>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4BCB82B5" w14:textId="2B77BE85"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2,431,964</w:t>
            </w:r>
          </w:p>
        </w:tc>
        <w:tc>
          <w:tcPr>
            <w:tcW w:w="1072" w:type="dxa"/>
            <w:gridSpan w:val="2"/>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736AAA">
        <w:trPr>
          <w:gridBefore w:val="1"/>
          <w:wBefore w:w="20" w:type="dxa"/>
          <w:trHeight w:val="300"/>
        </w:trPr>
        <w:tc>
          <w:tcPr>
            <w:tcW w:w="1396" w:type="dxa"/>
            <w:gridSpan w:val="2"/>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6D00A73A" w14:textId="4628452E" w:rsidR="00C64E1D" w:rsidRPr="00C64E1D" w:rsidRDefault="008C0E94"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13,000</w:t>
            </w:r>
          </w:p>
        </w:tc>
        <w:tc>
          <w:tcPr>
            <w:tcW w:w="1072" w:type="dxa"/>
            <w:gridSpan w:val="2"/>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736AAA">
        <w:trPr>
          <w:gridBefore w:val="1"/>
          <w:wBefore w:w="20" w:type="dxa"/>
          <w:trHeight w:val="300"/>
        </w:trPr>
        <w:tc>
          <w:tcPr>
            <w:tcW w:w="1396" w:type="dxa"/>
            <w:gridSpan w:val="2"/>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736AAA">
        <w:trPr>
          <w:gridBefore w:val="1"/>
          <w:wBefore w:w="20" w:type="dxa"/>
          <w:trHeight w:val="300"/>
        </w:trPr>
        <w:tc>
          <w:tcPr>
            <w:tcW w:w="1396" w:type="dxa"/>
            <w:gridSpan w:val="2"/>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736AAA">
        <w:trPr>
          <w:gridBefore w:val="1"/>
          <w:wBefore w:w="20" w:type="dxa"/>
          <w:trHeight w:val="300"/>
        </w:trPr>
        <w:tc>
          <w:tcPr>
            <w:tcW w:w="1396" w:type="dxa"/>
            <w:gridSpan w:val="2"/>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736AAA">
        <w:trPr>
          <w:gridBefore w:val="1"/>
          <w:wBefore w:w="20" w:type="dxa"/>
          <w:trHeight w:val="300"/>
        </w:trPr>
        <w:tc>
          <w:tcPr>
            <w:tcW w:w="1396" w:type="dxa"/>
            <w:gridSpan w:val="2"/>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7C39B1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736AAA">
        <w:trPr>
          <w:gridBefore w:val="1"/>
          <w:wBefore w:w="20" w:type="dxa"/>
          <w:trHeight w:val="300"/>
        </w:trPr>
        <w:tc>
          <w:tcPr>
            <w:tcW w:w="1396" w:type="dxa"/>
            <w:gridSpan w:val="2"/>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736AAA">
        <w:trPr>
          <w:gridBefore w:val="1"/>
          <w:wBefore w:w="20" w:type="dxa"/>
          <w:trHeight w:val="300"/>
        </w:trPr>
        <w:tc>
          <w:tcPr>
            <w:tcW w:w="1396" w:type="dxa"/>
            <w:gridSpan w:val="2"/>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736AAA">
        <w:trPr>
          <w:gridBefore w:val="1"/>
          <w:wBefore w:w="20" w:type="dxa"/>
          <w:trHeight w:val="300"/>
        </w:trPr>
        <w:tc>
          <w:tcPr>
            <w:tcW w:w="1396" w:type="dxa"/>
            <w:gridSpan w:val="2"/>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736AAA">
        <w:trPr>
          <w:gridBefore w:val="1"/>
          <w:wBefore w:w="20" w:type="dxa"/>
          <w:trHeight w:val="300"/>
        </w:trPr>
        <w:tc>
          <w:tcPr>
            <w:tcW w:w="1396" w:type="dxa"/>
            <w:gridSpan w:val="2"/>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736AAA">
        <w:trPr>
          <w:gridBefore w:val="1"/>
          <w:wBefore w:w="20" w:type="dxa"/>
          <w:trHeight w:val="300"/>
        </w:trPr>
        <w:tc>
          <w:tcPr>
            <w:tcW w:w="1396" w:type="dxa"/>
            <w:gridSpan w:val="2"/>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2EF579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736AAA">
        <w:trPr>
          <w:gridBefore w:val="1"/>
          <w:wBefore w:w="20" w:type="dxa"/>
          <w:trHeight w:val="300"/>
        </w:trPr>
        <w:tc>
          <w:tcPr>
            <w:tcW w:w="1396" w:type="dxa"/>
            <w:gridSpan w:val="2"/>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shd w:val="clear" w:color="auto" w:fill="auto"/>
            <w:noWrap/>
            <w:vAlign w:val="bottom"/>
            <w:hideMark/>
          </w:tcPr>
          <w:p w14:paraId="0A2B26B1" w14:textId="72B291A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sidR="00144B1A">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34780FDF" w14:textId="4A4FB181"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197,200</w:t>
            </w:r>
          </w:p>
        </w:tc>
        <w:tc>
          <w:tcPr>
            <w:tcW w:w="1072" w:type="dxa"/>
            <w:gridSpan w:val="2"/>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736AAA">
        <w:trPr>
          <w:gridBefore w:val="1"/>
          <w:wBefore w:w="20" w:type="dxa"/>
          <w:trHeight w:val="300"/>
        </w:trPr>
        <w:tc>
          <w:tcPr>
            <w:tcW w:w="1396" w:type="dxa"/>
            <w:gridSpan w:val="2"/>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736AAA">
        <w:trPr>
          <w:gridBefore w:val="1"/>
          <w:wBefore w:w="20" w:type="dxa"/>
          <w:trHeight w:val="300"/>
        </w:trPr>
        <w:tc>
          <w:tcPr>
            <w:tcW w:w="1396" w:type="dxa"/>
            <w:gridSpan w:val="2"/>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736AAA">
        <w:trPr>
          <w:gridBefore w:val="1"/>
          <w:wBefore w:w="20" w:type="dxa"/>
          <w:trHeight w:val="300"/>
        </w:trPr>
        <w:tc>
          <w:tcPr>
            <w:tcW w:w="1396" w:type="dxa"/>
            <w:gridSpan w:val="2"/>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736AAA">
        <w:trPr>
          <w:gridBefore w:val="1"/>
          <w:wBefore w:w="20" w:type="dxa"/>
          <w:trHeight w:val="300"/>
        </w:trPr>
        <w:tc>
          <w:tcPr>
            <w:tcW w:w="1396" w:type="dxa"/>
            <w:gridSpan w:val="2"/>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736AAA">
        <w:trPr>
          <w:gridBefore w:val="1"/>
          <w:wBefore w:w="20" w:type="dxa"/>
          <w:trHeight w:val="300"/>
        </w:trPr>
        <w:tc>
          <w:tcPr>
            <w:tcW w:w="1396" w:type="dxa"/>
            <w:gridSpan w:val="2"/>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736AAA">
        <w:trPr>
          <w:gridBefore w:val="1"/>
          <w:wBefore w:w="20" w:type="dxa"/>
          <w:trHeight w:val="300"/>
        </w:trPr>
        <w:tc>
          <w:tcPr>
            <w:tcW w:w="1396" w:type="dxa"/>
            <w:gridSpan w:val="2"/>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736AAA">
        <w:trPr>
          <w:gridBefore w:val="1"/>
          <w:wBefore w:w="20" w:type="dxa"/>
          <w:trHeight w:val="300"/>
        </w:trPr>
        <w:tc>
          <w:tcPr>
            <w:tcW w:w="1396" w:type="dxa"/>
            <w:gridSpan w:val="2"/>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736AAA">
        <w:trPr>
          <w:gridBefore w:val="1"/>
          <w:wBefore w:w="20" w:type="dxa"/>
          <w:trHeight w:val="300"/>
        </w:trPr>
        <w:tc>
          <w:tcPr>
            <w:tcW w:w="1396" w:type="dxa"/>
            <w:gridSpan w:val="2"/>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736AAA">
        <w:trPr>
          <w:gridBefore w:val="1"/>
          <w:wBefore w:w="20" w:type="dxa"/>
          <w:trHeight w:val="300"/>
        </w:trPr>
        <w:tc>
          <w:tcPr>
            <w:tcW w:w="1396" w:type="dxa"/>
            <w:gridSpan w:val="2"/>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736AAA">
        <w:trPr>
          <w:gridBefore w:val="1"/>
          <w:wBefore w:w="20" w:type="dxa"/>
          <w:trHeight w:val="300"/>
        </w:trPr>
        <w:tc>
          <w:tcPr>
            <w:tcW w:w="1396" w:type="dxa"/>
            <w:gridSpan w:val="2"/>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736AAA">
        <w:trPr>
          <w:gridBefore w:val="1"/>
          <w:wBefore w:w="20" w:type="dxa"/>
          <w:trHeight w:val="300"/>
        </w:trPr>
        <w:tc>
          <w:tcPr>
            <w:tcW w:w="1396" w:type="dxa"/>
            <w:gridSpan w:val="2"/>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736AAA">
        <w:trPr>
          <w:gridBefore w:val="1"/>
          <w:wBefore w:w="20" w:type="dxa"/>
          <w:trHeight w:val="300"/>
        </w:trPr>
        <w:tc>
          <w:tcPr>
            <w:tcW w:w="1396" w:type="dxa"/>
            <w:gridSpan w:val="2"/>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7319E5C" w14:textId="66021653" w:rsidR="00C64E1D" w:rsidRPr="00C64E1D" w:rsidRDefault="005405D3"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w:t>
            </w:r>
          </w:p>
        </w:tc>
      </w:tr>
      <w:tr w:rsidR="00C64E1D" w:rsidRPr="00C64E1D" w14:paraId="743659CB" w14:textId="77777777" w:rsidTr="00736AAA">
        <w:trPr>
          <w:gridBefore w:val="1"/>
          <w:wBefore w:w="20" w:type="dxa"/>
          <w:trHeight w:val="300"/>
        </w:trPr>
        <w:tc>
          <w:tcPr>
            <w:tcW w:w="1396" w:type="dxa"/>
            <w:gridSpan w:val="2"/>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736AAA">
        <w:trPr>
          <w:gridBefore w:val="1"/>
          <w:wBefore w:w="20" w:type="dxa"/>
          <w:trHeight w:val="300"/>
        </w:trPr>
        <w:tc>
          <w:tcPr>
            <w:tcW w:w="1396" w:type="dxa"/>
            <w:gridSpan w:val="2"/>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5.5.1</w:t>
            </w:r>
          </w:p>
        </w:tc>
        <w:tc>
          <w:tcPr>
            <w:tcW w:w="6277" w:type="dxa"/>
            <w:gridSpan w:val="3"/>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736AAA">
        <w:trPr>
          <w:gridBefore w:val="1"/>
          <w:wBefore w:w="20" w:type="dxa"/>
          <w:trHeight w:val="300"/>
        </w:trPr>
        <w:tc>
          <w:tcPr>
            <w:tcW w:w="1396" w:type="dxa"/>
            <w:gridSpan w:val="2"/>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736AAA">
        <w:trPr>
          <w:gridBefore w:val="1"/>
          <w:wBefore w:w="20" w:type="dxa"/>
          <w:trHeight w:val="300"/>
        </w:trPr>
        <w:tc>
          <w:tcPr>
            <w:tcW w:w="1396" w:type="dxa"/>
            <w:gridSpan w:val="2"/>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736AAA">
        <w:trPr>
          <w:gridBefore w:val="1"/>
          <w:wBefore w:w="20" w:type="dxa"/>
          <w:trHeight w:val="300"/>
        </w:trPr>
        <w:tc>
          <w:tcPr>
            <w:tcW w:w="1396" w:type="dxa"/>
            <w:gridSpan w:val="2"/>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736AAA">
        <w:trPr>
          <w:gridBefore w:val="1"/>
          <w:wBefore w:w="20" w:type="dxa"/>
          <w:trHeight w:val="300"/>
        </w:trPr>
        <w:tc>
          <w:tcPr>
            <w:tcW w:w="1396" w:type="dxa"/>
            <w:gridSpan w:val="2"/>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736AAA">
        <w:trPr>
          <w:gridBefore w:val="1"/>
          <w:wBefore w:w="20" w:type="dxa"/>
          <w:trHeight w:val="300"/>
        </w:trPr>
        <w:tc>
          <w:tcPr>
            <w:tcW w:w="1396" w:type="dxa"/>
            <w:gridSpan w:val="2"/>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736AAA">
        <w:trPr>
          <w:gridBefore w:val="1"/>
          <w:wBefore w:w="20" w:type="dxa"/>
          <w:trHeight w:val="300"/>
        </w:trPr>
        <w:tc>
          <w:tcPr>
            <w:tcW w:w="1396" w:type="dxa"/>
            <w:gridSpan w:val="2"/>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736AAA">
        <w:trPr>
          <w:gridBefore w:val="1"/>
          <w:wBefore w:w="20" w:type="dxa"/>
          <w:trHeight w:val="300"/>
        </w:trPr>
        <w:tc>
          <w:tcPr>
            <w:tcW w:w="1396" w:type="dxa"/>
            <w:gridSpan w:val="2"/>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736AAA">
        <w:trPr>
          <w:gridBefore w:val="1"/>
          <w:wBefore w:w="20" w:type="dxa"/>
          <w:trHeight w:val="300"/>
        </w:trPr>
        <w:tc>
          <w:tcPr>
            <w:tcW w:w="1396" w:type="dxa"/>
            <w:gridSpan w:val="2"/>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736AAA">
        <w:trPr>
          <w:gridBefore w:val="1"/>
          <w:wBefore w:w="20" w:type="dxa"/>
          <w:trHeight w:val="300"/>
        </w:trPr>
        <w:tc>
          <w:tcPr>
            <w:tcW w:w="1396" w:type="dxa"/>
            <w:gridSpan w:val="2"/>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736AAA">
        <w:trPr>
          <w:gridBefore w:val="1"/>
          <w:wBefore w:w="20" w:type="dxa"/>
          <w:trHeight w:val="300"/>
        </w:trPr>
        <w:tc>
          <w:tcPr>
            <w:tcW w:w="1396" w:type="dxa"/>
            <w:gridSpan w:val="2"/>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shd w:val="clear" w:color="auto" w:fill="auto"/>
            <w:noWrap/>
            <w:vAlign w:val="bottom"/>
            <w:hideMark/>
          </w:tcPr>
          <w:p w14:paraId="54DE38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p>
        </w:tc>
        <w:tc>
          <w:tcPr>
            <w:tcW w:w="1072" w:type="dxa"/>
            <w:gridSpan w:val="2"/>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736AAA">
        <w:trPr>
          <w:gridBefore w:val="1"/>
          <w:wBefore w:w="20" w:type="dxa"/>
          <w:trHeight w:val="300"/>
        </w:trPr>
        <w:tc>
          <w:tcPr>
            <w:tcW w:w="1396" w:type="dxa"/>
            <w:gridSpan w:val="2"/>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0FD5C505" w14:textId="10C4F00F"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47,745,843</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56B42C85"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A81A32">
        <w:rPr>
          <w:rFonts w:ascii="Calibri" w:eastAsia="Calibri" w:hAnsi="Calibri" w:cs="Calibri"/>
          <w:sz w:val="16"/>
          <w:lang w:val="es-ES"/>
        </w:rPr>
        <w:t>1</w:t>
      </w:r>
      <w:r w:rsidRPr="00C64E1D">
        <w:rPr>
          <w:rFonts w:ascii="Calibri" w:eastAsia="Calibri" w:hAnsi="Calibri" w:cs="Calibri"/>
          <w:sz w:val="16"/>
          <w:lang w:val="es-ES"/>
        </w:rPr>
        <w:t xml:space="preserve"> de </w:t>
      </w:r>
      <w:r w:rsidR="00A81A32">
        <w:rPr>
          <w:rFonts w:ascii="Calibri" w:eastAsia="Calibri" w:hAnsi="Calibri" w:cs="Calibri"/>
          <w:sz w:val="16"/>
          <w:lang w:val="es-ES"/>
        </w:rPr>
        <w:t>dic</w:t>
      </w:r>
      <w:r w:rsidR="006470FB">
        <w:rPr>
          <w:rFonts w:ascii="Calibri" w:eastAsia="Calibri" w:hAnsi="Calibri" w:cs="Calibri"/>
          <w:sz w:val="16"/>
          <w:lang w:val="es-ES"/>
        </w:rPr>
        <w:t>iembre</w:t>
      </w:r>
      <w:r w:rsidRPr="00C64E1D">
        <w:rPr>
          <w:rFonts w:ascii="Calibri" w:eastAsia="Calibri" w:hAnsi="Calibri" w:cs="Calibri"/>
          <w:sz w:val="16"/>
          <w:lang w:val="es-ES"/>
        </w:rPr>
        <w:t xml:space="preserve"> de 2022</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279E7BD9"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 xml:space="preserve">El presupuesto de egresos para este ejercicio fiscal 2022 autorizado para este Tribunal de Justicia Administrativa fue de $50,481,622.00 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42167825"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286840A8" w14:textId="51F3A3F8" w:rsidR="009B4488" w:rsidRPr="00C64E1D" w:rsidRDefault="009B4488" w:rsidP="009B4488">
      <w:pPr>
        <w:autoSpaceDE w:val="0"/>
        <w:autoSpaceDN w:val="0"/>
        <w:adjustRightInd w:val="0"/>
        <w:spacing w:after="0" w:line="240" w:lineRule="auto"/>
        <w:jc w:val="both"/>
        <w:rPr>
          <w:rFonts w:ascii="Calibri" w:eastAsia="Calibri" w:hAnsi="Calibri" w:cs="Calibri"/>
          <w:bCs/>
          <w:color w:val="000000"/>
          <w:sz w:val="16"/>
        </w:rPr>
      </w:pPr>
    </w:p>
    <w:p w14:paraId="2E98DDFA"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39887EB0" w14:textId="76FA7F9E" w:rsid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2FEC404"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73A1859C"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07F347EA" w14:textId="1B1A854C" w:rsidR="00BE1005"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63786B4E" w14:textId="77777777" w:rsidR="00BE1005" w:rsidRPr="00C64E1D"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C64E1D">
        <w:rPr>
          <w:rFonts w:ascii="Calibri" w:eastAsia="Calibri" w:hAnsi="Calibri" w:cs="Calibri"/>
          <w:sz w:val="16"/>
        </w:rPr>
        <w:t xml:space="preserve">, así como el Reglamento que regula la organización y funcionamiento del Tribunal de Justicia Administrativa del Estado de Tlaxcala.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53995A0D" w:rsidR="00B550B8" w:rsidRPr="00C64E1D" w:rsidRDefault="00B550B8" w:rsidP="00F159B3">
      <w:pPr>
        <w:autoSpaceDE w:val="0"/>
        <w:autoSpaceDN w:val="0"/>
        <w:adjustRightInd w:val="0"/>
        <w:spacing w:after="0" w:line="240" w:lineRule="auto"/>
        <w:ind w:left="284"/>
        <w:jc w:val="both"/>
        <w:rPr>
          <w:rFonts w:ascii="Calibri" w:eastAsia="Calibri" w:hAnsi="Calibri" w:cs="Calibri"/>
          <w:b/>
          <w:bCs/>
          <w:color w:val="000000"/>
          <w:sz w:val="16"/>
          <w:u w:val="single"/>
        </w:rPr>
      </w:pPr>
    </w:p>
    <w:p w14:paraId="21DF8D77" w14:textId="56F55A4E" w:rsidR="00C64E1D" w:rsidRDefault="00671FD2" w:rsidP="00C64E1D">
      <w:pPr>
        <w:autoSpaceDE w:val="0"/>
        <w:autoSpaceDN w:val="0"/>
        <w:adjustRightInd w:val="0"/>
        <w:spacing w:after="0" w:line="240" w:lineRule="auto"/>
        <w:jc w:val="both"/>
        <w:rPr>
          <w:rFonts w:cs="Arial"/>
          <w:b/>
          <w:sz w:val="36"/>
          <w:szCs w:val="18"/>
        </w:rPr>
      </w:pPr>
      <w:r>
        <w:rPr>
          <w:noProof/>
        </w:rPr>
        <w:drawing>
          <wp:inline distT="0" distB="0" distL="0" distR="0" wp14:anchorId="1D9657E7" wp14:editId="14AAC955">
            <wp:extent cx="6013976" cy="3617843"/>
            <wp:effectExtent l="0" t="0" r="6350" b="1905"/>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rotWithShape="1">
                    <a:blip r:embed="rId16"/>
                    <a:srcRect l="15159" t="16384" r="17564" b="13403"/>
                    <a:stretch/>
                  </pic:blipFill>
                  <pic:spPr bwMode="auto">
                    <a:xfrm>
                      <a:off x="0" y="0"/>
                      <a:ext cx="6035095" cy="3630548"/>
                    </a:xfrm>
                    <a:prstGeom prst="rect">
                      <a:avLst/>
                    </a:prstGeom>
                    <a:ln>
                      <a:noFill/>
                    </a:ln>
                    <a:extLst>
                      <a:ext uri="{53640926-AAD7-44D8-BBD7-CCE9431645EC}">
                        <a14:shadowObscured xmlns:a14="http://schemas.microsoft.com/office/drawing/2010/main"/>
                      </a:ext>
                    </a:extLst>
                  </pic:spPr>
                </pic:pic>
              </a:graphicData>
            </a:graphic>
          </wp:inline>
        </w:drawing>
      </w:r>
    </w:p>
    <w:p w14:paraId="2A4CCEA8" w14:textId="77777777" w:rsidR="00736AAA" w:rsidRPr="00C64E1D" w:rsidRDefault="00736AAA" w:rsidP="00C64E1D">
      <w:pPr>
        <w:autoSpaceDE w:val="0"/>
        <w:autoSpaceDN w:val="0"/>
        <w:adjustRightInd w:val="0"/>
        <w:spacing w:after="0" w:line="240" w:lineRule="auto"/>
        <w:jc w:val="both"/>
        <w:rPr>
          <w:rFonts w:cstheme="minorHAnsi"/>
          <w:b/>
          <w:bCs/>
          <w:color w:val="000000"/>
          <w:sz w:val="16"/>
          <w:u w:val="single"/>
        </w:rPr>
      </w:pPr>
    </w:p>
    <w:p w14:paraId="1842CBF9" w14:textId="7541B59B" w:rsidR="00C64E1D" w:rsidRP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Autorizado en Sesión </w:t>
      </w:r>
      <w:r w:rsidR="00671FD2">
        <w:rPr>
          <w:rFonts w:eastAsia="Arial" w:cstheme="minorHAnsi"/>
          <w:color w:val="000000"/>
          <w:sz w:val="20"/>
          <w:szCs w:val="24"/>
          <w:vertAlign w:val="superscript"/>
        </w:rPr>
        <w:t>O</w:t>
      </w:r>
      <w:r w:rsidRPr="00C64E1D">
        <w:rPr>
          <w:rFonts w:eastAsia="Arial" w:cstheme="minorHAnsi"/>
          <w:color w:val="000000"/>
          <w:sz w:val="20"/>
          <w:szCs w:val="24"/>
          <w:vertAlign w:val="superscript"/>
        </w:rPr>
        <w:t xml:space="preserve">rdinaria de Pleno de fecha </w:t>
      </w:r>
      <w:r w:rsidR="00671FD2">
        <w:rPr>
          <w:rFonts w:eastAsia="Arial" w:cstheme="minorHAnsi"/>
          <w:color w:val="000000"/>
          <w:sz w:val="20"/>
          <w:szCs w:val="24"/>
          <w:vertAlign w:val="superscript"/>
        </w:rPr>
        <w:t xml:space="preserve">24 de noviembre </w:t>
      </w:r>
      <w:r w:rsidRPr="00C64E1D">
        <w:rPr>
          <w:rFonts w:eastAsia="Arial" w:cstheme="minorHAnsi"/>
          <w:color w:val="000000"/>
          <w:sz w:val="20"/>
          <w:szCs w:val="24"/>
          <w:vertAlign w:val="superscript"/>
        </w:rPr>
        <w:t xml:space="preserve">2022. </w:t>
      </w:r>
    </w:p>
    <w:p w14:paraId="5597DCB5" w14:textId="1DB9801B"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p>
    <w:p w14:paraId="70744D71" w14:textId="77777777" w:rsidR="00BE1005" w:rsidRPr="00C64E1D" w:rsidRDefault="00BE1005"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1E870C0B" w:rsidR="00C64E1D" w:rsidRDefault="00C64E1D" w:rsidP="00C64E1D">
      <w:pPr>
        <w:autoSpaceDE w:val="0"/>
        <w:autoSpaceDN w:val="0"/>
        <w:adjustRightInd w:val="0"/>
        <w:spacing w:after="0" w:line="240" w:lineRule="auto"/>
        <w:jc w:val="both"/>
        <w:rPr>
          <w:rFonts w:cstheme="minorHAnsi"/>
          <w:b/>
          <w:bCs/>
          <w:color w:val="000000"/>
          <w:sz w:val="16"/>
          <w:szCs w:val="16"/>
        </w:rPr>
      </w:pPr>
    </w:p>
    <w:p w14:paraId="3DE5CD60" w14:textId="77777777" w:rsidR="00BA11B9" w:rsidRPr="00C64E1D" w:rsidRDefault="00BA11B9"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2021.</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77777777" w:rsidR="00BA11B9" w:rsidRPr="00C64E1D" w:rsidRDefault="00BA11B9"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100448A6" w14:textId="77777777" w:rsidR="00BA11B9" w:rsidRPr="00C64E1D" w:rsidRDefault="00BA11B9"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225D979D" w14:textId="77777777" w:rsidR="00612672" w:rsidRDefault="00612672" w:rsidP="00612672">
      <w:pPr>
        <w:pStyle w:val="Prrafodelista"/>
        <w:rPr>
          <w:rFonts w:cstheme="minorHAnsi"/>
          <w:sz w:val="16"/>
          <w:szCs w:val="16"/>
        </w:rPr>
      </w:pPr>
    </w:p>
    <w:p w14:paraId="68E724A0" w14:textId="77777777" w:rsidR="00612672" w:rsidRDefault="00612672" w:rsidP="00612672">
      <w:pPr>
        <w:autoSpaceDE w:val="0"/>
        <w:autoSpaceDN w:val="0"/>
        <w:adjustRightInd w:val="0"/>
        <w:spacing w:after="0" w:line="240" w:lineRule="auto"/>
        <w:ind w:left="720"/>
        <w:jc w:val="both"/>
        <w:rPr>
          <w:rFonts w:cstheme="minorHAnsi"/>
          <w:sz w:val="16"/>
          <w:szCs w:val="16"/>
        </w:rPr>
      </w:pPr>
    </w:p>
    <w:p w14:paraId="28F64924" w14:textId="0B60B16A" w:rsidR="008C0E94" w:rsidRDefault="008C0E94" w:rsidP="008C0E94">
      <w:pPr>
        <w:autoSpaceDE w:val="0"/>
        <w:autoSpaceDN w:val="0"/>
        <w:adjustRightInd w:val="0"/>
        <w:spacing w:after="0" w:line="240" w:lineRule="auto"/>
        <w:jc w:val="both"/>
        <w:rPr>
          <w:rFonts w:cstheme="minorHAnsi"/>
          <w:sz w:val="16"/>
          <w:szCs w:val="16"/>
        </w:rPr>
      </w:pPr>
    </w:p>
    <w:p w14:paraId="1782DFFD" w14:textId="12D7B465" w:rsidR="008C0E94" w:rsidRDefault="008C0E94" w:rsidP="008C0E94">
      <w:pPr>
        <w:autoSpaceDE w:val="0"/>
        <w:autoSpaceDN w:val="0"/>
        <w:adjustRightInd w:val="0"/>
        <w:spacing w:after="0" w:line="240" w:lineRule="auto"/>
        <w:jc w:val="both"/>
        <w:rPr>
          <w:rFonts w:cstheme="minorHAnsi"/>
          <w:sz w:val="16"/>
          <w:szCs w:val="16"/>
        </w:rPr>
      </w:pP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Pr="00C64E1D"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28423C26" w14:textId="1E7DFDF1" w:rsidR="00C867FD" w:rsidRDefault="00C867FD" w:rsidP="00C867FD">
      <w:pPr>
        <w:rPr>
          <w:rFonts w:cstheme="minorHAnsi"/>
          <w:sz w:val="16"/>
          <w:szCs w:val="16"/>
        </w:rPr>
      </w:pPr>
    </w:p>
    <w:p w14:paraId="6283BE25" w14:textId="77777777" w:rsidR="00612672" w:rsidRDefault="00612672" w:rsidP="00C867FD">
      <w:pPr>
        <w:rPr>
          <w:rFonts w:cstheme="minorHAnsi"/>
          <w:sz w:val="16"/>
          <w:szCs w:val="16"/>
        </w:rPr>
      </w:pPr>
    </w:p>
    <w:p w14:paraId="7513C62A" w14:textId="77777777" w:rsidR="00C867FD" w:rsidRDefault="00C867FD" w:rsidP="00C867FD">
      <w:pPr>
        <w:rPr>
          <w:rFonts w:cstheme="minorHAnsi"/>
          <w:sz w:val="16"/>
          <w:szCs w:val="16"/>
        </w:rPr>
      </w:pPr>
    </w:p>
    <w:p w14:paraId="6935FE47" w14:textId="12A6411B" w:rsidR="008C0E94"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30E73">
        <w:rPr>
          <w:rFonts w:cstheme="minorHAnsi"/>
          <w:sz w:val="16"/>
          <w:szCs w:val="16"/>
        </w:rPr>
        <w:t>2</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77777777" w:rsidR="00C64E1D" w:rsidRPr="00C64E1D" w:rsidRDefault="00C64E1D" w:rsidP="00C64E1D">
      <w:pPr>
        <w:jc w:val="both"/>
        <w:rPr>
          <w:rFonts w:cstheme="minorHAnsi"/>
          <w:sz w:val="16"/>
          <w:szCs w:val="16"/>
        </w:rPr>
      </w:pPr>
      <w:r w:rsidRPr="00C64E1D">
        <w:rPr>
          <w:rFonts w:cstheme="minorHAnsi"/>
          <w:sz w:val="16"/>
          <w:szCs w:val="16"/>
        </w:rPr>
        <w:t>Los resultados del segmento que son informados a la presidente del Tribunal de Justicia Administrativa para presentarlos ante el Pleno de este Cuerpo Colegiado, incluyen las partidas directamente atribuibles atendiendo la clasificación por objeto del gasto y por rubro de ingreso, así como también aquellos que pueden ser asignados a los activos y pasivos por impuestos</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1772549E" w:rsidR="00C64E1D" w:rsidRPr="00C64E1D" w:rsidRDefault="00C64E1D" w:rsidP="00C64E1D">
      <w:pPr>
        <w:jc w:val="both"/>
        <w:rPr>
          <w:rFonts w:cstheme="minorHAnsi"/>
          <w:sz w:val="16"/>
          <w:szCs w:val="16"/>
        </w:rPr>
      </w:pPr>
      <w:r w:rsidRPr="00C64E1D">
        <w:rPr>
          <w:rFonts w:cstheme="minorHAnsi"/>
          <w:b/>
          <w:sz w:val="16"/>
          <w:szCs w:val="16"/>
        </w:rPr>
        <w:t>1</w:t>
      </w:r>
      <w:r w:rsidR="008C0E94">
        <w:rPr>
          <w:rFonts w:cstheme="minorHAnsi"/>
          <w:b/>
          <w:sz w:val="16"/>
          <w:szCs w:val="16"/>
        </w:rPr>
        <w:t>7</w:t>
      </w:r>
      <w:r w:rsidRPr="00C64E1D">
        <w:rPr>
          <w:rFonts w:cstheme="minorHAnsi"/>
          <w:b/>
          <w:sz w:val="16"/>
          <w:szCs w:val="16"/>
        </w:rPr>
        <w:t>.-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1824E6D3" w:rsidR="00C64E1D" w:rsidRDefault="008C0E94" w:rsidP="008C0E94">
      <w:pPr>
        <w:tabs>
          <w:tab w:val="left" w:pos="1198"/>
        </w:tabs>
      </w:pPr>
      <w:r>
        <w:tab/>
      </w:r>
    </w:p>
    <w:p w14:paraId="0FC589DD" w14:textId="478E513A" w:rsidR="00D03D66" w:rsidRDefault="00D03D66" w:rsidP="00295B2C"/>
    <w:p w14:paraId="39CEFF67" w14:textId="7F946E4F" w:rsidR="00E218A3" w:rsidRDefault="00E218A3" w:rsidP="00295B2C"/>
    <w:p w14:paraId="7C58C5A1" w14:textId="77777777" w:rsidR="00E218A3" w:rsidRDefault="00E218A3" w:rsidP="00295B2C"/>
    <w:p w14:paraId="4FCD80E9" w14:textId="76C22A98" w:rsidR="001349DF" w:rsidRDefault="00E218A3" w:rsidP="00295B2C">
      <w:r w:rsidRPr="00E218A3">
        <w:rPr>
          <w:noProof/>
          <w:lang w:eastAsia="es-MX"/>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F942BC">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2F53" w14:textId="77777777" w:rsidR="008C31B1" w:rsidRDefault="008C31B1" w:rsidP="00EA5418">
      <w:pPr>
        <w:spacing w:after="0" w:line="240" w:lineRule="auto"/>
      </w:pPr>
      <w:r>
        <w:separator/>
      </w:r>
    </w:p>
  </w:endnote>
  <w:endnote w:type="continuationSeparator" w:id="0">
    <w:p w14:paraId="10071912" w14:textId="77777777" w:rsidR="008C31B1" w:rsidRDefault="008C31B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C2D3" w14:textId="77777777" w:rsidR="008C31B1" w:rsidRDefault="008C31B1" w:rsidP="00EA5418">
      <w:pPr>
        <w:spacing w:after="0" w:line="240" w:lineRule="auto"/>
      </w:pPr>
      <w:r>
        <w:separator/>
      </w:r>
    </w:p>
  </w:footnote>
  <w:footnote w:type="continuationSeparator" w:id="0">
    <w:p w14:paraId="4372ED39" w14:textId="77777777" w:rsidR="008C31B1" w:rsidRDefault="008C31B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77777777" w:rsidR="00631749" w:rsidRDefault="0063174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748B2E5A" wp14:editId="1A7E366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77777777"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77777777"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76FA8D4C" wp14:editId="050B821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0A31C113"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w:t>
                          </w:r>
                          <w:r w:rsidR="00631749">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DICI</w:t>
                          </w:r>
                          <w:r w:rsidR="00631749">
                            <w:rPr>
                              <w:rFonts w:ascii="Soberana Titular" w:hAnsi="Soberana Titular" w:cs="Arial"/>
                              <w:color w:val="808080" w:themeColor="background1" w:themeShade="80"/>
                              <w:sz w:val="20"/>
                              <w:szCs w:val="20"/>
                            </w:rPr>
                            <w:t>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8D4C"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0A31C113"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w:t>
                    </w:r>
                    <w:r w:rsidR="00631749">
                      <w:rPr>
                        <w:rFonts w:ascii="Soberana Titular" w:hAnsi="Soberana Titular" w:cs="Arial"/>
                        <w:color w:val="808080" w:themeColor="background1" w:themeShade="80"/>
                        <w:sz w:val="20"/>
                        <w:szCs w:val="20"/>
                      </w:rPr>
                      <w:t xml:space="preserve"> DE </w:t>
                    </w:r>
                    <w:r>
                      <w:rPr>
                        <w:rFonts w:ascii="Soberana Titular" w:hAnsi="Soberana Titular" w:cs="Arial"/>
                        <w:color w:val="808080" w:themeColor="background1" w:themeShade="80"/>
                        <w:sz w:val="20"/>
                        <w:szCs w:val="20"/>
                      </w:rPr>
                      <w:t>DICI</w:t>
                    </w:r>
                    <w:r w:rsidR="00631749">
                      <w:rPr>
                        <w:rFonts w:ascii="Soberana Titular" w:hAnsi="Soberana Titular" w:cs="Arial"/>
                        <w:color w:val="808080" w:themeColor="background1" w:themeShade="80"/>
                        <w:sz w:val="20"/>
                        <w:szCs w:val="20"/>
                      </w:rPr>
                      <w:t>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DD8"/>
    <w:rsid w:val="000655E4"/>
    <w:rsid w:val="0006610A"/>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8BC"/>
    <w:rsid w:val="00100FD7"/>
    <w:rsid w:val="0010182C"/>
    <w:rsid w:val="001049BA"/>
    <w:rsid w:val="00105410"/>
    <w:rsid w:val="00106260"/>
    <w:rsid w:val="00111884"/>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9DF"/>
    <w:rsid w:val="00134F21"/>
    <w:rsid w:val="001368E4"/>
    <w:rsid w:val="00136E7D"/>
    <w:rsid w:val="00142035"/>
    <w:rsid w:val="001435CE"/>
    <w:rsid w:val="00144A5D"/>
    <w:rsid w:val="00144B1A"/>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0E73"/>
    <w:rsid w:val="00236748"/>
    <w:rsid w:val="00237923"/>
    <w:rsid w:val="00237A38"/>
    <w:rsid w:val="002406D5"/>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627B"/>
    <w:rsid w:val="00280CD3"/>
    <w:rsid w:val="00280CDA"/>
    <w:rsid w:val="002858C7"/>
    <w:rsid w:val="00287D90"/>
    <w:rsid w:val="00290A24"/>
    <w:rsid w:val="00295B2C"/>
    <w:rsid w:val="00295D09"/>
    <w:rsid w:val="00295FCC"/>
    <w:rsid w:val="00297D52"/>
    <w:rsid w:val="002A15A9"/>
    <w:rsid w:val="002A2013"/>
    <w:rsid w:val="002A70B3"/>
    <w:rsid w:val="002A728F"/>
    <w:rsid w:val="002A7396"/>
    <w:rsid w:val="002B03C3"/>
    <w:rsid w:val="002B0770"/>
    <w:rsid w:val="002B103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4714E"/>
    <w:rsid w:val="00451963"/>
    <w:rsid w:val="00454129"/>
    <w:rsid w:val="00454250"/>
    <w:rsid w:val="00454AE1"/>
    <w:rsid w:val="00460F82"/>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4FA"/>
    <w:rsid w:val="006049C8"/>
    <w:rsid w:val="00605027"/>
    <w:rsid w:val="0060657D"/>
    <w:rsid w:val="006071BA"/>
    <w:rsid w:val="00611447"/>
    <w:rsid w:val="00612203"/>
    <w:rsid w:val="00612216"/>
    <w:rsid w:val="00612672"/>
    <w:rsid w:val="006132FB"/>
    <w:rsid w:val="00622823"/>
    <w:rsid w:val="00623ACB"/>
    <w:rsid w:val="006247D5"/>
    <w:rsid w:val="006253D1"/>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19BC"/>
    <w:rsid w:val="00651FB7"/>
    <w:rsid w:val="006537A5"/>
    <w:rsid w:val="00653A66"/>
    <w:rsid w:val="0065446E"/>
    <w:rsid w:val="006548F6"/>
    <w:rsid w:val="0065525F"/>
    <w:rsid w:val="00655EB2"/>
    <w:rsid w:val="00660015"/>
    <w:rsid w:val="00661A17"/>
    <w:rsid w:val="006653EB"/>
    <w:rsid w:val="00667D50"/>
    <w:rsid w:val="00671FD2"/>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C6479"/>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20256"/>
    <w:rsid w:val="00721EA3"/>
    <w:rsid w:val="007277F5"/>
    <w:rsid w:val="0073056A"/>
    <w:rsid w:val="007314A9"/>
    <w:rsid w:val="00731CA2"/>
    <w:rsid w:val="00733100"/>
    <w:rsid w:val="00734272"/>
    <w:rsid w:val="0073581C"/>
    <w:rsid w:val="00736AAA"/>
    <w:rsid w:val="00736F40"/>
    <w:rsid w:val="007375D6"/>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2207"/>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1A0"/>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2FD"/>
    <w:rsid w:val="00826474"/>
    <w:rsid w:val="008276B2"/>
    <w:rsid w:val="0083143E"/>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0E94"/>
    <w:rsid w:val="008C155F"/>
    <w:rsid w:val="008C2121"/>
    <w:rsid w:val="008C29EB"/>
    <w:rsid w:val="008C31B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32A"/>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70C4"/>
    <w:rsid w:val="00A70107"/>
    <w:rsid w:val="00A74CAF"/>
    <w:rsid w:val="00A764EF"/>
    <w:rsid w:val="00A8050B"/>
    <w:rsid w:val="00A8077E"/>
    <w:rsid w:val="00A8166B"/>
    <w:rsid w:val="00A81A32"/>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D88"/>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7BC6"/>
    <w:rsid w:val="00B73EB9"/>
    <w:rsid w:val="00B81C74"/>
    <w:rsid w:val="00B8224D"/>
    <w:rsid w:val="00B82BF9"/>
    <w:rsid w:val="00B83E59"/>
    <w:rsid w:val="00B849EE"/>
    <w:rsid w:val="00B84D02"/>
    <w:rsid w:val="00B850E5"/>
    <w:rsid w:val="00B870E0"/>
    <w:rsid w:val="00B87589"/>
    <w:rsid w:val="00B95032"/>
    <w:rsid w:val="00B97444"/>
    <w:rsid w:val="00BA0268"/>
    <w:rsid w:val="00BA11B9"/>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4A0E"/>
    <w:rsid w:val="00BD5837"/>
    <w:rsid w:val="00BD7646"/>
    <w:rsid w:val="00BD7988"/>
    <w:rsid w:val="00BD7BBB"/>
    <w:rsid w:val="00BE0824"/>
    <w:rsid w:val="00BE1005"/>
    <w:rsid w:val="00BE43B1"/>
    <w:rsid w:val="00BE47DE"/>
    <w:rsid w:val="00BE5B13"/>
    <w:rsid w:val="00BE5D56"/>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62B1"/>
    <w:rsid w:val="00C8636C"/>
    <w:rsid w:val="00C867FD"/>
    <w:rsid w:val="00C86C59"/>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135E"/>
    <w:rsid w:val="00CE45FC"/>
    <w:rsid w:val="00CE5C1A"/>
    <w:rsid w:val="00CF2D36"/>
    <w:rsid w:val="00CF342E"/>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070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18A3"/>
    <w:rsid w:val="00E23867"/>
    <w:rsid w:val="00E23A75"/>
    <w:rsid w:val="00E2421E"/>
    <w:rsid w:val="00E25A1C"/>
    <w:rsid w:val="00E30318"/>
    <w:rsid w:val="00E32708"/>
    <w:rsid w:val="00E32B77"/>
    <w:rsid w:val="00E33BBD"/>
    <w:rsid w:val="00E33C51"/>
    <w:rsid w:val="00E37034"/>
    <w:rsid w:val="00E37782"/>
    <w:rsid w:val="00E400E7"/>
    <w:rsid w:val="00E40F44"/>
    <w:rsid w:val="00E44022"/>
    <w:rsid w:val="00E442EC"/>
    <w:rsid w:val="00E45112"/>
    <w:rsid w:val="00E505EF"/>
    <w:rsid w:val="00E514F6"/>
    <w:rsid w:val="00E515FA"/>
    <w:rsid w:val="00E5202C"/>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74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F5CC7"/>
    <w:rsid w:val="00EF62F8"/>
    <w:rsid w:val="00F011BD"/>
    <w:rsid w:val="00F016BA"/>
    <w:rsid w:val="00F01B31"/>
    <w:rsid w:val="00F03C78"/>
    <w:rsid w:val="00F057DB"/>
    <w:rsid w:val="00F159B3"/>
    <w:rsid w:val="00F16A95"/>
    <w:rsid w:val="00F177C0"/>
    <w:rsid w:val="00F17C0D"/>
    <w:rsid w:val="00F20F31"/>
    <w:rsid w:val="00F233E1"/>
    <w:rsid w:val="00F2612E"/>
    <w:rsid w:val="00F307D7"/>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3EF1"/>
    <w:rsid w:val="00F942BC"/>
    <w:rsid w:val="00F94878"/>
    <w:rsid w:val="00F94F3B"/>
    <w:rsid w:val="00F95FC8"/>
    <w:rsid w:val="00FA0D0F"/>
    <w:rsid w:val="00FA4CD5"/>
    <w:rsid w:val="00FA7A93"/>
    <w:rsid w:val="00FB1010"/>
    <w:rsid w:val="00FB1547"/>
    <w:rsid w:val="00FB1A7D"/>
    <w:rsid w:val="00FB1D4B"/>
    <w:rsid w:val="00FB4723"/>
    <w:rsid w:val="00FB6E0E"/>
    <w:rsid w:val="00FC07F4"/>
    <w:rsid w:val="00FC0B40"/>
    <w:rsid w:val="00FC23D9"/>
    <w:rsid w:val="00FC2997"/>
    <w:rsid w:val="00FC3802"/>
    <w:rsid w:val="00FC4B1B"/>
    <w:rsid w:val="00FD0D35"/>
    <w:rsid w:val="00FD16BF"/>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17</Pages>
  <Words>3720</Words>
  <Characters>20460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25</cp:revision>
  <cp:lastPrinted>2022-07-14T16:11:00Z</cp:lastPrinted>
  <dcterms:created xsi:type="dcterms:W3CDTF">2022-10-10T04:31:00Z</dcterms:created>
  <dcterms:modified xsi:type="dcterms:W3CDTF">2023-01-10T19:08:00Z</dcterms:modified>
</cp:coreProperties>
</file>