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D945" w14:textId="77777777" w:rsidR="00486AE1" w:rsidRPr="003046B8" w:rsidRDefault="00D37D96" w:rsidP="005117F4">
      <w:pPr>
        <w:rPr>
          <w:rFonts w:ascii="Arial" w:hAnsi="Arial" w:cs="Arial"/>
          <w:sz w:val="18"/>
          <w:szCs w:val="18"/>
        </w:rPr>
      </w:pPr>
      <w:r w:rsidRPr="00D37D96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40EEF293" wp14:editId="33E229A9">
            <wp:extent cx="800100" cy="800100"/>
            <wp:effectExtent l="0" t="0" r="0" b="0"/>
            <wp:docPr id="2" name="Imagen 2" descr="C:\Users\R_Financieros\Downloads\Logo ITST Mora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Financieros\Downloads\Logo ITST Morad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E11E" w14:textId="77777777"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14:paraId="41520674" w14:textId="77777777"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02CE5FB8" w14:textId="77777777"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14:paraId="423AC593" w14:textId="77777777"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14:paraId="63BA66ED" w14:textId="77777777"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14:paraId="010B90BB" w14:textId="77777777"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33BC085D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4F9994A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14:paraId="51E7B659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414B4C00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14:paraId="00AF6369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14:paraId="63856A97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10570C95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14:paraId="768A7A6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14:paraId="3985DBAB" w14:textId="77777777"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5F48EF7C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14:paraId="0C184303" w14:textId="77777777"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19CF9133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14:paraId="4B021377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29B19014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</w:t>
      </w:r>
      <w:r w:rsidR="00B5284C">
        <w:rPr>
          <w:rFonts w:ascii="Arial" w:hAnsi="Arial" w:cs="Arial"/>
          <w:sz w:val="18"/>
          <w:szCs w:val="18"/>
        </w:rPr>
        <w:t>ación por Objeto del Gasto (capí</w:t>
      </w:r>
      <w:r w:rsidRPr="00436D7D">
        <w:rPr>
          <w:rFonts w:ascii="Arial" w:hAnsi="Arial" w:cs="Arial"/>
          <w:sz w:val="18"/>
          <w:szCs w:val="18"/>
        </w:rPr>
        <w:t>tulo y concepto)</w:t>
      </w:r>
    </w:p>
    <w:p w14:paraId="1BF10C8F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97B93C2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64E029BA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14:paraId="06ADC3E1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14:paraId="53403327" w14:textId="77777777" w:rsidR="000309DC" w:rsidRPr="00DB213B" w:rsidRDefault="00436D7D" w:rsidP="00DB213B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14:paraId="60F743A5" w14:textId="77777777" w:rsidR="009F7A06" w:rsidRPr="000309DC" w:rsidRDefault="009F7A06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8EB010A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14:paraId="3A9385EB" w14:textId="77777777"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4885656F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14:paraId="40911DBA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14:paraId="1A2E5093" w14:textId="77777777" w:rsid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14:paraId="7DD5CF5F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0E8163A7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2F5EC550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61C45218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38E6039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80E4E10" w14:textId="77777777" w:rsidR="0042241C" w:rsidRP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67D5901B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70642EA" w14:textId="77777777"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14:paraId="1641BC17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72D970D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Balanza de comprobación</w:t>
      </w:r>
    </w:p>
    <w:p w14:paraId="1ACB6BBC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Auxiliares contables (en medio electrónico formato Excel)</w:t>
      </w:r>
    </w:p>
    <w:p w14:paraId="08F0CD9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bancos</w:t>
      </w:r>
    </w:p>
    <w:p w14:paraId="190CA9FF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15E26AB0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Estado presupuestario de ingresos desagregado por concepto y de egresos desagregado por partida, del período y acumulados,</w:t>
      </w:r>
    </w:p>
    <w:p w14:paraId="2A23AD9E" w14:textId="77777777"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Acumulados de obra (en caso de ejercer obra pública)</w:t>
      </w:r>
    </w:p>
    <w:p w14:paraId="35C84B69" w14:textId="77777777" w:rsidR="00DB213B" w:rsidRPr="009F7A06" w:rsidRDefault="00DA62E2" w:rsidP="00DA62E2">
      <w:pPr>
        <w:pStyle w:val="Prrafodelista"/>
        <w:tabs>
          <w:tab w:val="left" w:pos="649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001B9C8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Reporte de avance físico- financiero del programa</w:t>
      </w:r>
    </w:p>
    <w:p w14:paraId="3D41282A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Avance del Programa Operativa Anual</w:t>
      </w:r>
    </w:p>
    <w:p w14:paraId="07AEAC6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Inventario de bienes muebles, inmuebles e intangibles, codificado, clasificado y cuantificado</w:t>
      </w:r>
    </w:p>
    <w:p w14:paraId="53198AE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Trimestral, en el cual deberá indicar el tipo de recurso ya sean los derivados de transferencias estatales, los derivados de transferencias federales y los recursos propios </w:t>
      </w:r>
    </w:p>
    <w:p w14:paraId="15F3317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Acumulado, a partir del </w:t>
      </w:r>
      <w:r w:rsidR="009F7A06">
        <w:rPr>
          <w:rFonts w:ascii="Arial" w:hAnsi="Arial" w:cs="Arial"/>
          <w:sz w:val="18"/>
          <w:szCs w:val="18"/>
        </w:rPr>
        <w:t>tercer</w:t>
      </w:r>
      <w:r w:rsidRPr="009F7A06">
        <w:rPr>
          <w:rFonts w:ascii="Arial" w:hAnsi="Arial" w:cs="Arial"/>
          <w:sz w:val="18"/>
          <w:szCs w:val="18"/>
        </w:rPr>
        <w:t xml:space="preserve"> trimestre y bajo los mismos términos de la relación de ingresos trimestral</w:t>
      </w:r>
    </w:p>
    <w:p w14:paraId="2DBE5344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Egresos Trimestral, en la cual el relativo de “TRANSFERENCIAS” deberá indicar de manera específica a que entidades u organismos se destinan dichas transferencias</w:t>
      </w:r>
    </w:p>
    <w:p w14:paraId="798D1CC9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</w:t>
      </w:r>
      <w:r w:rsidR="009F7A06">
        <w:rPr>
          <w:rFonts w:ascii="Arial" w:hAnsi="Arial" w:cs="Arial"/>
          <w:sz w:val="18"/>
          <w:szCs w:val="18"/>
        </w:rPr>
        <w:t>esos Acumulados, a partir, del tercer</w:t>
      </w:r>
      <w:r w:rsidRPr="009F7A06">
        <w:rPr>
          <w:rFonts w:ascii="Arial" w:hAnsi="Arial" w:cs="Arial"/>
          <w:sz w:val="18"/>
          <w:szCs w:val="18"/>
        </w:rPr>
        <w:t xml:space="preserve"> trimestre, en los mismos términos, de la relación de egresos trimestral</w:t>
      </w:r>
    </w:p>
    <w:p w14:paraId="359636FE" w14:textId="77777777" w:rsidR="00EC6FCA" w:rsidRPr="009F7A06" w:rsidRDefault="00EC6FCA" w:rsidP="00F84F3C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Plantilla de personal trimestral </w:t>
      </w:r>
    </w:p>
    <w:p w14:paraId="5EC87E5F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Libro diario (en medio electrónico formato Excel</w:t>
      </w:r>
      <w:r w:rsidR="009F7A06">
        <w:rPr>
          <w:rFonts w:ascii="Arial" w:hAnsi="Arial" w:cs="Arial"/>
          <w:sz w:val="18"/>
          <w:szCs w:val="18"/>
        </w:rPr>
        <w:t>)</w:t>
      </w:r>
    </w:p>
    <w:p w14:paraId="4CA4E305" w14:textId="77777777" w:rsidR="00DA62E2" w:rsidRDefault="00DA62E2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14:paraId="5D2D978D" w14:textId="0AA74C22" w:rsidR="00F84F3C" w:rsidRDefault="008C0B09" w:rsidP="00F84F3C">
      <w:r>
        <w:t>Los Formatos establecidos por la Ley de Disciplina Financ</w:t>
      </w:r>
      <w:r w:rsidR="00F84F3C">
        <w:t>iera</w:t>
      </w:r>
    </w:p>
    <w:p w14:paraId="4D8F25DC" w14:textId="5C0CAE83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Situación Financiera </w:t>
      </w:r>
      <w:r w:rsidR="00EF626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etallada</w:t>
      </w:r>
    </w:p>
    <w:p w14:paraId="07AC5738" w14:textId="2FE319F0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</w:t>
      </w:r>
      <w:r w:rsidR="00F1290A">
        <w:rPr>
          <w:rFonts w:ascii="Arial" w:hAnsi="Arial" w:cs="Arial"/>
          <w:sz w:val="18"/>
          <w:szCs w:val="18"/>
        </w:rPr>
        <w:t xml:space="preserve"> Analítico de la Deuda y </w:t>
      </w:r>
      <w:r>
        <w:rPr>
          <w:rFonts w:ascii="Arial" w:hAnsi="Arial" w:cs="Arial"/>
          <w:sz w:val="18"/>
          <w:szCs w:val="18"/>
        </w:rPr>
        <w:t>Otros Pasivos</w:t>
      </w:r>
    </w:p>
    <w:p w14:paraId="799AC134" w14:textId="48171ABC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</w:t>
      </w:r>
    </w:p>
    <w:p w14:paraId="40F2DB21" w14:textId="6A35D3B8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14:paraId="3FCD68EA" w14:textId="45FA913E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EF6269">
        <w:rPr>
          <w:rFonts w:ascii="Arial" w:hAnsi="Arial" w:cs="Arial"/>
          <w:sz w:val="18"/>
          <w:szCs w:val="18"/>
        </w:rPr>
        <w:t>analítico de ingreso detallado</w:t>
      </w:r>
    </w:p>
    <w:p w14:paraId="463EB060" w14:textId="65324308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</w:t>
      </w:r>
      <w:r w:rsidR="00EF6269">
        <w:rPr>
          <w:rFonts w:ascii="Arial" w:hAnsi="Arial" w:cs="Arial"/>
          <w:sz w:val="18"/>
          <w:szCs w:val="18"/>
        </w:rPr>
        <w:t>o analítico del presupuesto de egresos detallado (Clasificación por Objeto del Gasto)</w:t>
      </w:r>
    </w:p>
    <w:p w14:paraId="6E0124C5" w14:textId="48E868D2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EF6269">
        <w:rPr>
          <w:rFonts w:ascii="Arial" w:hAnsi="Arial" w:cs="Arial"/>
          <w:sz w:val="18"/>
          <w:szCs w:val="18"/>
        </w:rPr>
        <w:t>analítico del presupuesto de egresos detallado (Clasificación Administrativa)</w:t>
      </w:r>
    </w:p>
    <w:p w14:paraId="5041713E" w14:textId="26758EE4" w:rsidR="00EF6269" w:rsidRDefault="00EF6269" w:rsidP="00EF626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Funcional)</w:t>
      </w:r>
    </w:p>
    <w:p w14:paraId="5F46B9B8" w14:textId="70DAA722" w:rsidR="00EF6269" w:rsidRDefault="00EF6269" w:rsidP="00EF626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de Servicios Personales)</w:t>
      </w:r>
    </w:p>
    <w:p w14:paraId="344E1CBD" w14:textId="7861FA63" w:rsidR="00DA62E2" w:rsidRDefault="005508AE" w:rsidP="00F84F3C">
      <w:pPr>
        <w:jc w:val="both"/>
      </w:pPr>
      <w:r>
        <w:t>Información adicional</w:t>
      </w:r>
    </w:p>
    <w:p w14:paraId="49659AD7" w14:textId="2C9EE4C3" w:rsidR="005508AE" w:rsidRPr="009F7A06" w:rsidRDefault="005508AE" w:rsidP="005508A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Pronóstico de ingresos calendarizado del ejercicio 2024</w:t>
      </w:r>
    </w:p>
    <w:p w14:paraId="59F1F449" w14:textId="30AED8E6" w:rsidR="005508AE" w:rsidRPr="009F7A06" w:rsidRDefault="005508AE" w:rsidP="005508A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Presupuesto basado en Resultados (</w:t>
      </w:r>
      <w:proofErr w:type="spellStart"/>
      <w:r>
        <w:rPr>
          <w:rFonts w:ascii="Arial" w:hAnsi="Arial" w:cs="Arial"/>
          <w:sz w:val="18"/>
          <w:szCs w:val="18"/>
        </w:rPr>
        <w:t>PbR</w:t>
      </w:r>
      <w:proofErr w:type="spellEnd"/>
      <w:r>
        <w:rPr>
          <w:rFonts w:ascii="Arial" w:hAnsi="Arial" w:cs="Arial"/>
          <w:sz w:val="18"/>
          <w:szCs w:val="18"/>
        </w:rPr>
        <w:t xml:space="preserve">) con la Metodología del Marco Lógico (MML) y la </w:t>
      </w:r>
      <w:proofErr w:type="spellStart"/>
      <w:r>
        <w:rPr>
          <w:rFonts w:ascii="Arial" w:hAnsi="Arial" w:cs="Arial"/>
          <w:sz w:val="18"/>
          <w:szCs w:val="18"/>
        </w:rPr>
        <w:t>Matríz</w:t>
      </w:r>
      <w:proofErr w:type="spellEnd"/>
      <w:r>
        <w:rPr>
          <w:rFonts w:ascii="Arial" w:hAnsi="Arial" w:cs="Arial"/>
          <w:sz w:val="18"/>
          <w:szCs w:val="18"/>
        </w:rPr>
        <w:t xml:space="preserve"> de Indicadores para Resultados (MIR), y calendarizado para el ejercicio 2024</w:t>
      </w:r>
    </w:p>
    <w:p w14:paraId="3235679E" w14:textId="77F2FBC3" w:rsidR="005508AE" w:rsidRPr="009F7A06" w:rsidRDefault="005508AE" w:rsidP="005508A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Organigrama, con nombre y puesto del servidor público</w:t>
      </w:r>
    </w:p>
    <w:p w14:paraId="45D4DCBC" w14:textId="73400460" w:rsidR="005508AE" w:rsidRPr="009F7A06" w:rsidRDefault="005508AE" w:rsidP="005508A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  <w:r w:rsidR="0068730E">
        <w:rPr>
          <w:rFonts w:ascii="Arial" w:hAnsi="Arial" w:cs="Arial"/>
          <w:sz w:val="18"/>
          <w:szCs w:val="18"/>
        </w:rPr>
        <w:t xml:space="preserve"> y tabulador de sueldos, que contenga nombre, Registro Federal de Contribuyentes</w:t>
      </w:r>
      <w:r w:rsidR="001C2AF6">
        <w:rPr>
          <w:rFonts w:ascii="Arial" w:hAnsi="Arial" w:cs="Arial"/>
          <w:sz w:val="18"/>
          <w:szCs w:val="18"/>
        </w:rPr>
        <w:t xml:space="preserve"> (RFC), puesto, nivel, o categoría</w:t>
      </w:r>
    </w:p>
    <w:p w14:paraId="63C1BC01" w14:textId="77777777" w:rsidR="001C2AF6" w:rsidRPr="009F7A06" w:rsidRDefault="001C2AF6" w:rsidP="001C2AF6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Estado presupuestario de ingresos desagregado por concepto y de egresos desagregado por partida, del período y acumulados,</w:t>
      </w:r>
    </w:p>
    <w:p w14:paraId="1A5662D5" w14:textId="77DFDAF9" w:rsidR="001C2AF6" w:rsidRDefault="001C2AF6" w:rsidP="001C2AF6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14:paraId="61E077CB" w14:textId="6E6D7658" w:rsidR="001C2AF6" w:rsidRDefault="001C2AF6" w:rsidP="001C2AF6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 operativo anual</w:t>
      </w:r>
    </w:p>
    <w:p w14:paraId="32753C83" w14:textId="59AA9148" w:rsidR="00DA62E2" w:rsidRPr="00DA62E2" w:rsidRDefault="00DA62E2" w:rsidP="005508AE"/>
    <w:p w14:paraId="569F4E19" w14:textId="77777777" w:rsidR="00DA62E2" w:rsidRPr="00DA62E2" w:rsidRDefault="00DA62E2" w:rsidP="00DA62E2"/>
    <w:p w14:paraId="3883ED20" w14:textId="77777777" w:rsidR="00DA62E2" w:rsidRPr="00DA62E2" w:rsidRDefault="00DA62E2" w:rsidP="00DA62E2"/>
    <w:p w14:paraId="382CA883" w14:textId="77777777" w:rsidR="00DA62E2" w:rsidRPr="00DA62E2" w:rsidRDefault="00DA62E2" w:rsidP="00DA62E2"/>
    <w:p w14:paraId="244972CC" w14:textId="77777777" w:rsidR="00DA62E2" w:rsidRPr="00DA62E2" w:rsidRDefault="00DA62E2" w:rsidP="00DA62E2"/>
    <w:p w14:paraId="30C5C158" w14:textId="77777777" w:rsidR="00DA62E2" w:rsidRPr="00DA62E2" w:rsidRDefault="00DA62E2" w:rsidP="00DA62E2"/>
    <w:p w14:paraId="2D972084" w14:textId="77777777" w:rsidR="00DA62E2" w:rsidRPr="00DA62E2" w:rsidRDefault="00DA62E2" w:rsidP="00DA62E2"/>
    <w:p w14:paraId="19C72FBD" w14:textId="77777777" w:rsidR="00DA62E2" w:rsidRPr="00DA62E2" w:rsidRDefault="00DA62E2" w:rsidP="00DA62E2"/>
    <w:p w14:paraId="097F1997" w14:textId="77777777" w:rsidR="00DA62E2" w:rsidRPr="00DA62E2" w:rsidRDefault="00DA62E2" w:rsidP="00DA62E2"/>
    <w:p w14:paraId="6C05649C" w14:textId="77777777" w:rsidR="00DA62E2" w:rsidRPr="00DA62E2" w:rsidRDefault="00DA62E2" w:rsidP="00DA62E2"/>
    <w:p w14:paraId="25F19BB3" w14:textId="77777777" w:rsidR="00114CAB" w:rsidRPr="00DA62E2" w:rsidRDefault="00DA62E2" w:rsidP="00DA62E2">
      <w:pPr>
        <w:tabs>
          <w:tab w:val="left" w:pos="8460"/>
        </w:tabs>
      </w:pPr>
      <w:r>
        <w:tab/>
      </w:r>
    </w:p>
    <w:sectPr w:rsidR="00114CAB" w:rsidRPr="00DA62E2" w:rsidSect="00DB213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963B" w14:textId="77777777" w:rsidR="00E34F9B" w:rsidRDefault="00E34F9B" w:rsidP="00EA5418">
      <w:pPr>
        <w:spacing w:after="0" w:line="240" w:lineRule="auto"/>
      </w:pPr>
      <w:r>
        <w:separator/>
      </w:r>
    </w:p>
  </w:endnote>
  <w:endnote w:type="continuationSeparator" w:id="0">
    <w:p w14:paraId="7F347F03" w14:textId="77777777" w:rsidR="00E34F9B" w:rsidRDefault="00E34F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301C" w14:textId="0E6E89A7" w:rsidR="0013011C" w:rsidRPr="0013011C" w:rsidRDefault="005C1FD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57F1F3" wp14:editId="6FC25C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1922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" strokecolor="#622423 [1605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411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84119" w:rsidRPr="0013011C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2</w:t>
        </w:r>
        <w:r w:rsidR="00284119" w:rsidRPr="0013011C">
          <w:rPr>
            <w:rFonts w:ascii="Soberana Sans Light" w:hAnsi="Soberana Sans Light"/>
          </w:rPr>
          <w:fldChar w:fldCharType="end"/>
        </w:r>
      </w:sdtContent>
    </w:sdt>
  </w:p>
  <w:p w14:paraId="32CF4A7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B880" w14:textId="4E41C7A4" w:rsidR="008E3652" w:rsidRPr="008E3652" w:rsidRDefault="005C1FD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E9B3E6" wp14:editId="4045BBC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3ED19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8411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84119" w:rsidRPr="008E3652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1</w:t>
        </w:r>
        <w:r w:rsidR="0028411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BDCB" w14:textId="77777777" w:rsidR="00E34F9B" w:rsidRDefault="00E34F9B" w:rsidP="00EA5418">
      <w:pPr>
        <w:spacing w:after="0" w:line="240" w:lineRule="auto"/>
      </w:pPr>
      <w:r>
        <w:separator/>
      </w:r>
    </w:p>
  </w:footnote>
  <w:footnote w:type="continuationSeparator" w:id="0">
    <w:p w14:paraId="78EDC120" w14:textId="77777777" w:rsidR="00E34F9B" w:rsidRDefault="00E34F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489D" w14:textId="7C250949" w:rsidR="0013011C" w:rsidRDefault="005C1FD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383369F" wp14:editId="25A9BF85">
              <wp:simplePos x="0" y="0"/>
              <wp:positionH relativeFrom="column">
                <wp:posOffset>2411095</wp:posOffset>
              </wp:positionH>
              <wp:positionV relativeFrom="paragraph">
                <wp:posOffset>-302895</wp:posOffset>
              </wp:positionV>
              <wp:extent cx="4192270" cy="497840"/>
              <wp:effectExtent l="0" t="0" r="0" b="0"/>
              <wp:wrapNone/>
              <wp:docPr id="171402147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922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73002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9E99211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095921C" w14:textId="77777777"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FEA845" w14:textId="77777777" w:rsidR="00114CAB" w:rsidRDefault="00D5553F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4543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88A17F0" w14:textId="77777777" w:rsidR="00454363" w:rsidRDefault="00454363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4C526DC" w14:textId="77777777"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708324" w14:textId="77777777"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3369F" id="Grupo 1" o:spid="_x0000_s1026" style="position:absolute;margin-left:189.85pt;margin-top:-23.85pt;width:330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w4x7u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WsOMe7gMA&#10;AEMLAAAOAAAAAAAAAAAAAAAAADwCAABkcnMvZTJvRG9jLnhtbFBLAQItAAoAAAAAAAAAIQBjHoqh&#10;HhIBAB4SAQAVAAAAAAAAAAAAAAAAAFYGAABkcnMvbWVkaWEvaW1hZ2UxLmpwZWdQSwECLQAUAAYA&#10;CAAAACEAYVZMSuIAAAALAQAADwAAAAAAAAAAAAAAAACn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A73002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9E99211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095921C" w14:textId="77777777"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FEA845" w14:textId="77777777" w:rsidR="00114CAB" w:rsidRDefault="00D5553F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4543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88A17F0" w14:textId="77777777" w:rsidR="00454363" w:rsidRDefault="00454363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4C526DC" w14:textId="77777777"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708324" w14:textId="77777777"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D36E71" wp14:editId="33A72D1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2B48A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DBA8" w14:textId="1E8CE67B"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5C1FD8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0C87B" wp14:editId="399EDCE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91273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" strokecolor="#622423 [1605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BC52DBC"/>
    <w:multiLevelType w:val="hybridMultilevel"/>
    <w:tmpl w:val="9998E7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6A2F80"/>
    <w:multiLevelType w:val="hybridMultilevel"/>
    <w:tmpl w:val="9B7684E4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61F07"/>
    <w:multiLevelType w:val="hybridMultilevel"/>
    <w:tmpl w:val="8A903038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1E2"/>
    <w:multiLevelType w:val="hybridMultilevel"/>
    <w:tmpl w:val="9B7684E4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4B0A"/>
    <w:multiLevelType w:val="hybridMultilevel"/>
    <w:tmpl w:val="F8183F22"/>
    <w:lvl w:ilvl="0" w:tplc="32F41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482A"/>
    <w:multiLevelType w:val="hybridMultilevel"/>
    <w:tmpl w:val="6A98E3F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301161"/>
    <w:multiLevelType w:val="hybridMultilevel"/>
    <w:tmpl w:val="CCA43D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084EEC"/>
    <w:multiLevelType w:val="hybridMultilevel"/>
    <w:tmpl w:val="A5229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5337">
    <w:abstractNumId w:val="0"/>
  </w:num>
  <w:num w:numId="2" w16cid:durableId="780757244">
    <w:abstractNumId w:val="3"/>
  </w:num>
  <w:num w:numId="3" w16cid:durableId="112478726">
    <w:abstractNumId w:val="16"/>
  </w:num>
  <w:num w:numId="4" w16cid:durableId="1648440097">
    <w:abstractNumId w:val="10"/>
  </w:num>
  <w:num w:numId="5" w16cid:durableId="25185441">
    <w:abstractNumId w:val="20"/>
  </w:num>
  <w:num w:numId="6" w16cid:durableId="1546796460">
    <w:abstractNumId w:val="24"/>
  </w:num>
  <w:num w:numId="7" w16cid:durableId="246501374">
    <w:abstractNumId w:val="19"/>
  </w:num>
  <w:num w:numId="8" w16cid:durableId="501553057">
    <w:abstractNumId w:val="6"/>
  </w:num>
  <w:num w:numId="9" w16cid:durableId="1505824843">
    <w:abstractNumId w:val="21"/>
  </w:num>
  <w:num w:numId="10" w16cid:durableId="950865860">
    <w:abstractNumId w:val="17"/>
  </w:num>
  <w:num w:numId="11" w16cid:durableId="2141340502">
    <w:abstractNumId w:val="15"/>
  </w:num>
  <w:num w:numId="12" w16cid:durableId="15617373">
    <w:abstractNumId w:val="11"/>
  </w:num>
  <w:num w:numId="13" w16cid:durableId="1397582685">
    <w:abstractNumId w:val="25"/>
  </w:num>
  <w:num w:numId="14" w16cid:durableId="1567522431">
    <w:abstractNumId w:val="5"/>
  </w:num>
  <w:num w:numId="15" w16cid:durableId="1446727655">
    <w:abstractNumId w:val="8"/>
  </w:num>
  <w:num w:numId="16" w16cid:durableId="2098364236">
    <w:abstractNumId w:val="18"/>
  </w:num>
  <w:num w:numId="17" w16cid:durableId="1948806950">
    <w:abstractNumId w:val="14"/>
  </w:num>
  <w:num w:numId="18" w16cid:durableId="1621180535">
    <w:abstractNumId w:val="2"/>
  </w:num>
  <w:num w:numId="19" w16cid:durableId="408963493">
    <w:abstractNumId w:val="22"/>
  </w:num>
  <w:num w:numId="20" w16cid:durableId="1714377696">
    <w:abstractNumId w:val="26"/>
  </w:num>
  <w:num w:numId="21" w16cid:durableId="324014824">
    <w:abstractNumId w:val="1"/>
  </w:num>
  <w:num w:numId="22" w16cid:durableId="477454565">
    <w:abstractNumId w:val="13"/>
  </w:num>
  <w:num w:numId="23" w16cid:durableId="1404328597">
    <w:abstractNumId w:val="9"/>
  </w:num>
  <w:num w:numId="24" w16cid:durableId="1908417805">
    <w:abstractNumId w:val="12"/>
  </w:num>
  <w:num w:numId="25" w16cid:durableId="1666661165">
    <w:abstractNumId w:val="23"/>
  </w:num>
  <w:num w:numId="26" w16cid:durableId="186143718">
    <w:abstractNumId w:val="7"/>
  </w:num>
  <w:num w:numId="27" w16cid:durableId="1974672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309DC"/>
    <w:rsid w:val="00040466"/>
    <w:rsid w:val="00056042"/>
    <w:rsid w:val="00114CAB"/>
    <w:rsid w:val="0013011C"/>
    <w:rsid w:val="001646D9"/>
    <w:rsid w:val="001B1B72"/>
    <w:rsid w:val="001C2AF6"/>
    <w:rsid w:val="001D0FE5"/>
    <w:rsid w:val="001E171E"/>
    <w:rsid w:val="0023516F"/>
    <w:rsid w:val="002530D0"/>
    <w:rsid w:val="00284119"/>
    <w:rsid w:val="002865A7"/>
    <w:rsid w:val="00287281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2241C"/>
    <w:rsid w:val="00436D7D"/>
    <w:rsid w:val="0044253C"/>
    <w:rsid w:val="00454363"/>
    <w:rsid w:val="00486AE1"/>
    <w:rsid w:val="00497D8B"/>
    <w:rsid w:val="004D41B8"/>
    <w:rsid w:val="00502D8E"/>
    <w:rsid w:val="005117F4"/>
    <w:rsid w:val="00522632"/>
    <w:rsid w:val="00524CF4"/>
    <w:rsid w:val="00530074"/>
    <w:rsid w:val="00531310"/>
    <w:rsid w:val="00534982"/>
    <w:rsid w:val="00540418"/>
    <w:rsid w:val="005508AE"/>
    <w:rsid w:val="00555062"/>
    <w:rsid w:val="00582405"/>
    <w:rsid w:val="005859FA"/>
    <w:rsid w:val="005C1FD8"/>
    <w:rsid w:val="006048D2"/>
    <w:rsid w:val="00611E39"/>
    <w:rsid w:val="00660D24"/>
    <w:rsid w:val="0068730E"/>
    <w:rsid w:val="00687351"/>
    <w:rsid w:val="006B729B"/>
    <w:rsid w:val="006B7452"/>
    <w:rsid w:val="006E6B8E"/>
    <w:rsid w:val="006E77DD"/>
    <w:rsid w:val="00706519"/>
    <w:rsid w:val="00752DE0"/>
    <w:rsid w:val="0079582C"/>
    <w:rsid w:val="007D6E9A"/>
    <w:rsid w:val="00850E90"/>
    <w:rsid w:val="008A6E4D"/>
    <w:rsid w:val="008B0017"/>
    <w:rsid w:val="008B3A55"/>
    <w:rsid w:val="008C0B09"/>
    <w:rsid w:val="008D4272"/>
    <w:rsid w:val="008E3652"/>
    <w:rsid w:val="009A4665"/>
    <w:rsid w:val="009F7A06"/>
    <w:rsid w:val="009F7C64"/>
    <w:rsid w:val="00A14B74"/>
    <w:rsid w:val="00A570C5"/>
    <w:rsid w:val="00A70691"/>
    <w:rsid w:val="00AA7B2B"/>
    <w:rsid w:val="00AB13B7"/>
    <w:rsid w:val="00AC1F7B"/>
    <w:rsid w:val="00AD58B2"/>
    <w:rsid w:val="00AF5DFB"/>
    <w:rsid w:val="00B17423"/>
    <w:rsid w:val="00B42A02"/>
    <w:rsid w:val="00B5284C"/>
    <w:rsid w:val="00B849EE"/>
    <w:rsid w:val="00BC5A8B"/>
    <w:rsid w:val="00C44F01"/>
    <w:rsid w:val="00CA2D37"/>
    <w:rsid w:val="00CC5CB6"/>
    <w:rsid w:val="00CF4B58"/>
    <w:rsid w:val="00D04850"/>
    <w:rsid w:val="00D055EC"/>
    <w:rsid w:val="00D37D96"/>
    <w:rsid w:val="00D404ED"/>
    <w:rsid w:val="00D51261"/>
    <w:rsid w:val="00D5553F"/>
    <w:rsid w:val="00D748D3"/>
    <w:rsid w:val="00DA62E2"/>
    <w:rsid w:val="00DB213B"/>
    <w:rsid w:val="00DC4F5D"/>
    <w:rsid w:val="00DD230F"/>
    <w:rsid w:val="00E32708"/>
    <w:rsid w:val="00E34F9B"/>
    <w:rsid w:val="00E439C9"/>
    <w:rsid w:val="00EA5418"/>
    <w:rsid w:val="00EC6FCA"/>
    <w:rsid w:val="00EE5005"/>
    <w:rsid w:val="00EF6269"/>
    <w:rsid w:val="00F029DA"/>
    <w:rsid w:val="00F034AA"/>
    <w:rsid w:val="00F1290A"/>
    <w:rsid w:val="00F33089"/>
    <w:rsid w:val="00F84F3C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6CD2F0"/>
  <w15:docId w15:val="{73149D81-0B02-4321-9A0E-E81FC0D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2B1D-36D0-4883-BCC6-48D864C2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9</cp:revision>
  <cp:lastPrinted>2022-07-12T20:31:00Z</cp:lastPrinted>
  <dcterms:created xsi:type="dcterms:W3CDTF">2024-01-05T03:22:00Z</dcterms:created>
  <dcterms:modified xsi:type="dcterms:W3CDTF">2024-04-03T16:53:00Z</dcterms:modified>
</cp:coreProperties>
</file>