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3F0F" w14:textId="0119AD9C" w:rsidR="00A03343" w:rsidRDefault="00E56752" w:rsidP="00BF6287">
      <w:pPr>
        <w:rPr>
          <w:noProof/>
        </w:rPr>
      </w:pPr>
      <w:r w:rsidRPr="00E56752">
        <w:rPr>
          <w:noProof/>
        </w:rPr>
        <w:drawing>
          <wp:anchor distT="0" distB="0" distL="114300" distR="114300" simplePos="0" relativeHeight="251708416" behindDoc="1" locked="0" layoutInCell="1" allowOverlap="1" wp14:anchorId="6FDB2E45" wp14:editId="7F2728AA">
            <wp:simplePos x="0" y="0"/>
            <wp:positionH relativeFrom="column">
              <wp:posOffset>238125</wp:posOffset>
            </wp:positionH>
            <wp:positionV relativeFrom="page">
              <wp:posOffset>724528</wp:posOffset>
            </wp:positionV>
            <wp:extent cx="5719225" cy="8648700"/>
            <wp:effectExtent l="0" t="0" r="0" b="0"/>
            <wp:wrapNone/>
            <wp:docPr id="124417321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22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C89C8" w14:textId="77777777" w:rsidR="00E56752" w:rsidRDefault="00E56752" w:rsidP="00BF6287">
      <w:pPr>
        <w:rPr>
          <w:noProof/>
        </w:rPr>
      </w:pPr>
    </w:p>
    <w:p w14:paraId="6A84B2BD" w14:textId="77777777" w:rsidR="00E56752" w:rsidRDefault="00E56752" w:rsidP="00BF6287">
      <w:pPr>
        <w:rPr>
          <w:noProof/>
        </w:rPr>
      </w:pPr>
    </w:p>
    <w:p w14:paraId="7ED13F2F" w14:textId="4802E623" w:rsidR="00A03343" w:rsidRDefault="00A03343" w:rsidP="00BF6287">
      <w:pPr>
        <w:rPr>
          <w:noProof/>
        </w:rPr>
      </w:pPr>
    </w:p>
    <w:p w14:paraId="34C01855" w14:textId="7DCAFDB8" w:rsidR="00702908" w:rsidRDefault="00702908">
      <w:pPr>
        <w:rPr>
          <w:noProof/>
        </w:rPr>
      </w:pPr>
      <w:r>
        <w:rPr>
          <w:noProof/>
        </w:rPr>
        <w:br w:type="page"/>
      </w:r>
    </w:p>
    <w:p w14:paraId="21522FFA" w14:textId="1CA0E21F" w:rsidR="00702908" w:rsidRDefault="00702908">
      <w:pPr>
        <w:rPr>
          <w:noProof/>
        </w:rPr>
      </w:pPr>
      <w:r w:rsidRPr="00702908"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4DAF179C" wp14:editId="481D0A4B">
            <wp:simplePos x="0" y="0"/>
            <wp:positionH relativeFrom="column">
              <wp:posOffset>-590550</wp:posOffset>
            </wp:positionH>
            <wp:positionV relativeFrom="page">
              <wp:posOffset>895351</wp:posOffset>
            </wp:positionV>
            <wp:extent cx="7276465" cy="8039100"/>
            <wp:effectExtent l="0" t="0" r="635" b="0"/>
            <wp:wrapNone/>
            <wp:docPr id="202212275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46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br w:type="page"/>
      </w:r>
    </w:p>
    <w:p w14:paraId="2CA24687" w14:textId="4432A32F" w:rsidR="00702908" w:rsidRDefault="00877899">
      <w:pPr>
        <w:rPr>
          <w:noProof/>
        </w:rPr>
      </w:pPr>
      <w:r w:rsidRPr="00877899">
        <w:rPr>
          <w:noProof/>
        </w:rPr>
        <w:lastRenderedPageBreak/>
        <w:drawing>
          <wp:anchor distT="0" distB="0" distL="114300" distR="114300" simplePos="0" relativeHeight="251710464" behindDoc="1" locked="0" layoutInCell="1" allowOverlap="1" wp14:anchorId="3556EA86" wp14:editId="614A9892">
            <wp:simplePos x="0" y="0"/>
            <wp:positionH relativeFrom="column">
              <wp:posOffset>-495300</wp:posOffset>
            </wp:positionH>
            <wp:positionV relativeFrom="paragraph">
              <wp:posOffset>122554</wp:posOffset>
            </wp:positionV>
            <wp:extent cx="6905625" cy="8562975"/>
            <wp:effectExtent l="0" t="0" r="9525" b="0"/>
            <wp:wrapNone/>
            <wp:docPr id="8415120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908">
        <w:rPr>
          <w:noProof/>
        </w:rPr>
        <w:br w:type="page"/>
      </w:r>
    </w:p>
    <w:p w14:paraId="70E90AEA" w14:textId="6BB54E4D" w:rsidR="00BD0763" w:rsidRDefault="00BD0763">
      <w:pPr>
        <w:rPr>
          <w:noProof/>
        </w:rPr>
      </w:pPr>
      <w:r w:rsidRPr="00BD0763">
        <w:rPr>
          <w:noProof/>
        </w:rPr>
        <w:lastRenderedPageBreak/>
        <w:drawing>
          <wp:anchor distT="0" distB="0" distL="114300" distR="114300" simplePos="0" relativeHeight="251711488" behindDoc="1" locked="0" layoutInCell="1" allowOverlap="1" wp14:anchorId="1A54F970" wp14:editId="6355E203">
            <wp:simplePos x="0" y="0"/>
            <wp:positionH relativeFrom="column">
              <wp:posOffset>-619125</wp:posOffset>
            </wp:positionH>
            <wp:positionV relativeFrom="paragraph">
              <wp:posOffset>321945</wp:posOffset>
            </wp:positionV>
            <wp:extent cx="7172325" cy="8134350"/>
            <wp:effectExtent l="0" t="0" r="9525" b="0"/>
            <wp:wrapNone/>
            <wp:docPr id="115884583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F643F" w14:textId="3F2AE58E" w:rsidR="00BD0763" w:rsidRDefault="00BD0763">
      <w:pPr>
        <w:rPr>
          <w:noProof/>
        </w:rPr>
      </w:pPr>
    </w:p>
    <w:p w14:paraId="6F748795" w14:textId="18608662" w:rsidR="00702908" w:rsidRDefault="00702908">
      <w:pPr>
        <w:rPr>
          <w:noProof/>
        </w:rPr>
      </w:pPr>
      <w:r w:rsidRPr="00BD0763">
        <w:br w:type="page"/>
      </w:r>
    </w:p>
    <w:p w14:paraId="21112FB5" w14:textId="2D3CB4CC" w:rsidR="00702908" w:rsidRDefault="001B7C8D">
      <w:pPr>
        <w:rPr>
          <w:noProof/>
        </w:rPr>
      </w:pPr>
      <w:r w:rsidRPr="001B7C8D">
        <w:rPr>
          <w:noProof/>
        </w:rPr>
        <w:lastRenderedPageBreak/>
        <w:drawing>
          <wp:anchor distT="0" distB="0" distL="114300" distR="114300" simplePos="0" relativeHeight="251712512" behindDoc="1" locked="0" layoutInCell="1" allowOverlap="1" wp14:anchorId="3C9C1E41" wp14:editId="007D58CA">
            <wp:simplePos x="0" y="0"/>
            <wp:positionH relativeFrom="column">
              <wp:posOffset>-695325</wp:posOffset>
            </wp:positionH>
            <wp:positionV relativeFrom="paragraph">
              <wp:posOffset>227330</wp:posOffset>
            </wp:positionV>
            <wp:extent cx="7421245" cy="8210550"/>
            <wp:effectExtent l="0" t="0" r="8255" b="0"/>
            <wp:wrapNone/>
            <wp:docPr id="1270030394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24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509FD" w14:textId="301D1E54" w:rsidR="00702908" w:rsidRDefault="00702908">
      <w:pPr>
        <w:rPr>
          <w:noProof/>
        </w:rPr>
      </w:pPr>
      <w:r>
        <w:rPr>
          <w:noProof/>
        </w:rPr>
        <w:br w:type="page"/>
      </w:r>
    </w:p>
    <w:p w14:paraId="68215A2D" w14:textId="60C6CDD3" w:rsidR="00702908" w:rsidRDefault="000D178D">
      <w:pPr>
        <w:rPr>
          <w:noProof/>
        </w:rPr>
      </w:pPr>
      <w:r w:rsidRPr="000D178D">
        <w:rPr>
          <w:noProof/>
        </w:rPr>
        <w:lastRenderedPageBreak/>
        <w:drawing>
          <wp:anchor distT="0" distB="0" distL="114300" distR="114300" simplePos="0" relativeHeight="251713536" behindDoc="1" locked="0" layoutInCell="1" allowOverlap="1" wp14:anchorId="5572A557" wp14:editId="1F1A1B26">
            <wp:simplePos x="0" y="0"/>
            <wp:positionH relativeFrom="column">
              <wp:posOffset>-714375</wp:posOffset>
            </wp:positionH>
            <wp:positionV relativeFrom="paragraph">
              <wp:posOffset>207645</wp:posOffset>
            </wp:positionV>
            <wp:extent cx="7315200" cy="8391525"/>
            <wp:effectExtent l="0" t="0" r="0" b="0"/>
            <wp:wrapNone/>
            <wp:docPr id="1017866557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EA1BF" w14:textId="06185A3C" w:rsidR="000A4DAC" w:rsidRDefault="000A4DAC">
      <w:pPr>
        <w:rPr>
          <w:noProof/>
        </w:rPr>
      </w:pPr>
      <w:r>
        <w:rPr>
          <w:noProof/>
        </w:rPr>
        <w:br w:type="page"/>
      </w:r>
    </w:p>
    <w:p w14:paraId="6F4A6E49" w14:textId="6432AAE4" w:rsidR="000A4DAC" w:rsidRDefault="000A4DAC">
      <w:pPr>
        <w:rPr>
          <w:noProof/>
        </w:rPr>
      </w:pPr>
      <w:r>
        <w:rPr>
          <w:noProof/>
        </w:rPr>
        <w:lastRenderedPageBreak/>
        <w:br w:type="page"/>
      </w:r>
      <w:r w:rsidRPr="000A4DAC">
        <w:rPr>
          <w:noProof/>
        </w:rPr>
        <w:drawing>
          <wp:anchor distT="0" distB="0" distL="114300" distR="114300" simplePos="0" relativeHeight="251714560" behindDoc="1" locked="0" layoutInCell="1" allowOverlap="1" wp14:anchorId="09A8C829" wp14:editId="12A88A8C">
            <wp:simplePos x="0" y="0"/>
            <wp:positionH relativeFrom="column">
              <wp:posOffset>-628650</wp:posOffset>
            </wp:positionH>
            <wp:positionV relativeFrom="paragraph">
              <wp:posOffset>84455</wp:posOffset>
            </wp:positionV>
            <wp:extent cx="7248525" cy="8637270"/>
            <wp:effectExtent l="0" t="0" r="9525" b="0"/>
            <wp:wrapNone/>
            <wp:docPr id="408859203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863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9209E" w14:textId="4A331D77" w:rsidR="007931F5" w:rsidRDefault="007931F5" w:rsidP="001C4EBF">
      <w:pPr>
        <w:jc w:val="center"/>
      </w:pPr>
    </w:p>
    <w:p w14:paraId="2162C38D" w14:textId="77777777" w:rsidR="007931F5" w:rsidRDefault="007931F5" w:rsidP="00D112AB"/>
    <w:p w14:paraId="1AD5F368" w14:textId="77777777" w:rsidR="007931F5" w:rsidRDefault="007931F5" w:rsidP="00D112AB"/>
    <w:p w14:paraId="7D30E7A4" w14:textId="77777777" w:rsidR="007931F5" w:rsidRDefault="007931F5" w:rsidP="00D112AB"/>
    <w:p w14:paraId="30657441" w14:textId="77777777" w:rsidR="007931F5" w:rsidRDefault="007931F5" w:rsidP="00D112AB">
      <w:pPr>
        <w:rPr>
          <w:rFonts w:ascii="Arial" w:hAnsi="Arial" w:cs="Arial"/>
          <w:sz w:val="18"/>
          <w:szCs w:val="18"/>
        </w:rPr>
      </w:pPr>
    </w:p>
    <w:p w14:paraId="15E5F89F" w14:textId="77777777" w:rsidR="00F95E2C" w:rsidRDefault="00F95E2C" w:rsidP="00D112AB">
      <w:pPr>
        <w:rPr>
          <w:rFonts w:ascii="Arial" w:hAnsi="Arial" w:cs="Arial"/>
          <w:sz w:val="18"/>
          <w:szCs w:val="18"/>
        </w:rPr>
      </w:pPr>
    </w:p>
    <w:p w14:paraId="7D572502" w14:textId="42796898" w:rsidR="005A7153" w:rsidRPr="00652238" w:rsidRDefault="005A7153" w:rsidP="005A7153">
      <w:pPr>
        <w:jc w:val="center"/>
        <w:rPr>
          <w:rFonts w:ascii="Arial" w:hAnsi="Arial" w:cs="Arial"/>
          <w:sz w:val="18"/>
          <w:szCs w:val="18"/>
        </w:rPr>
      </w:pPr>
      <w:r w:rsidRPr="00652238">
        <w:rPr>
          <w:rFonts w:ascii="Arial" w:hAnsi="Arial" w:cs="Arial"/>
          <w:sz w:val="18"/>
          <w:szCs w:val="18"/>
        </w:rPr>
        <w:t>Informe de Pasivos Contingentes</w:t>
      </w:r>
    </w:p>
    <w:p w14:paraId="1333C02E" w14:textId="77777777" w:rsidR="005A7153" w:rsidRPr="00652238" w:rsidRDefault="005A7153" w:rsidP="005A7153">
      <w:pPr>
        <w:rPr>
          <w:rFonts w:ascii="Arial" w:hAnsi="Arial" w:cs="Arial"/>
          <w:sz w:val="18"/>
          <w:szCs w:val="18"/>
        </w:rPr>
      </w:pPr>
    </w:p>
    <w:p w14:paraId="43606154" w14:textId="77777777" w:rsidR="005A7153" w:rsidRPr="00652238" w:rsidRDefault="005A7153" w:rsidP="005A715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PASIVOS CONTINGENTES</w:t>
      </w:r>
    </w:p>
    <w:p w14:paraId="23B36212" w14:textId="33C60D47" w:rsidR="005A7153" w:rsidRDefault="005A7153" w:rsidP="00667D50"/>
    <w:p w14:paraId="4FF8343C" w14:textId="7FF8BAA9" w:rsidR="005A7153" w:rsidRDefault="005A7153" w:rsidP="00667D50"/>
    <w:p w14:paraId="041DCF92" w14:textId="06B0D65B" w:rsidR="005A7153" w:rsidRDefault="005A7153" w:rsidP="00667D50"/>
    <w:p w14:paraId="491C0B05" w14:textId="53DF8DDD" w:rsidR="005A7153" w:rsidRDefault="005A7153" w:rsidP="00667D50"/>
    <w:p w14:paraId="42524954" w14:textId="69D3E086" w:rsidR="005A7153" w:rsidRDefault="005A7153" w:rsidP="00667D50"/>
    <w:p w14:paraId="005959B0" w14:textId="7ED262B7" w:rsidR="005A7153" w:rsidRDefault="005A7153" w:rsidP="00667D50"/>
    <w:p w14:paraId="68220602" w14:textId="7C4D68CB" w:rsidR="005A7153" w:rsidRDefault="005A7153" w:rsidP="00667D50"/>
    <w:p w14:paraId="40BA2D6E" w14:textId="416DAE33" w:rsidR="005A7153" w:rsidRDefault="005A7153" w:rsidP="00667D50"/>
    <w:p w14:paraId="75BFF85D" w14:textId="77777777" w:rsidR="004D37DF" w:rsidRDefault="004D37DF" w:rsidP="00667D50"/>
    <w:p w14:paraId="2A38BBCC" w14:textId="77777777" w:rsidR="004D37DF" w:rsidRDefault="004D37DF" w:rsidP="00667D50"/>
    <w:p w14:paraId="748AC676" w14:textId="77777777" w:rsidR="004D37DF" w:rsidRDefault="004D37DF" w:rsidP="00667D50"/>
    <w:p w14:paraId="31EDF1BD" w14:textId="77777777" w:rsidR="004D37DF" w:rsidRDefault="004D37DF" w:rsidP="00667D50"/>
    <w:p w14:paraId="27C0C12E" w14:textId="28BFD5B5" w:rsidR="005A7153" w:rsidRDefault="005A7153" w:rsidP="00667D50"/>
    <w:p w14:paraId="62764BFB" w14:textId="6F4DC41B" w:rsidR="005A7153" w:rsidRDefault="005A7153" w:rsidP="00667D50"/>
    <w:p w14:paraId="122A6F70" w14:textId="77777777" w:rsidR="005E36AB" w:rsidRDefault="005E36AB" w:rsidP="003F3217">
      <w:pPr>
        <w:pStyle w:val="Texto"/>
        <w:spacing w:after="0" w:line="240" w:lineRule="exact"/>
        <w:ind w:firstLine="0"/>
        <w:rPr>
          <w:b/>
          <w:szCs w:val="18"/>
        </w:rPr>
      </w:pPr>
    </w:p>
    <w:p w14:paraId="28759CDA" w14:textId="77777777" w:rsidR="00AF393A" w:rsidRDefault="00AF393A" w:rsidP="003F3217">
      <w:pPr>
        <w:pStyle w:val="Texto"/>
        <w:spacing w:after="0" w:line="240" w:lineRule="exact"/>
        <w:ind w:firstLine="0"/>
        <w:rPr>
          <w:b/>
          <w:szCs w:val="18"/>
        </w:rPr>
      </w:pPr>
    </w:p>
    <w:p w14:paraId="274F6318" w14:textId="77777777" w:rsidR="003F3217" w:rsidRDefault="003F3217" w:rsidP="003F3217">
      <w:pPr>
        <w:pStyle w:val="Texto"/>
        <w:spacing w:after="0" w:line="240" w:lineRule="exact"/>
        <w:ind w:firstLine="0"/>
        <w:rPr>
          <w:b/>
          <w:szCs w:val="18"/>
        </w:rPr>
      </w:pPr>
    </w:p>
    <w:p w14:paraId="3CB4B898" w14:textId="77777777" w:rsidR="005E36AB" w:rsidRDefault="005E36AB" w:rsidP="005A7153">
      <w:pPr>
        <w:pStyle w:val="Texto"/>
        <w:spacing w:after="0" w:line="240" w:lineRule="exact"/>
        <w:jc w:val="center"/>
        <w:rPr>
          <w:b/>
          <w:szCs w:val="18"/>
        </w:rPr>
      </w:pPr>
    </w:p>
    <w:p w14:paraId="23F944E1" w14:textId="77777777" w:rsidR="001C4EBF" w:rsidRDefault="001C4EBF" w:rsidP="005A7153">
      <w:pPr>
        <w:pStyle w:val="Texto"/>
        <w:spacing w:after="0" w:line="240" w:lineRule="exact"/>
        <w:jc w:val="center"/>
        <w:rPr>
          <w:b/>
          <w:szCs w:val="18"/>
        </w:rPr>
      </w:pPr>
    </w:p>
    <w:p w14:paraId="61CF665D" w14:textId="77777777" w:rsidR="001C4EBF" w:rsidRDefault="001C4EBF" w:rsidP="005A7153">
      <w:pPr>
        <w:pStyle w:val="Texto"/>
        <w:spacing w:after="0" w:line="240" w:lineRule="exact"/>
        <w:jc w:val="center"/>
        <w:rPr>
          <w:b/>
          <w:szCs w:val="18"/>
        </w:rPr>
      </w:pPr>
    </w:p>
    <w:p w14:paraId="765B92EF" w14:textId="77777777" w:rsidR="001C4EBF" w:rsidRDefault="001C4EBF" w:rsidP="005A7153">
      <w:pPr>
        <w:pStyle w:val="Texto"/>
        <w:spacing w:after="0" w:line="240" w:lineRule="exact"/>
        <w:jc w:val="center"/>
        <w:rPr>
          <w:b/>
          <w:szCs w:val="18"/>
        </w:rPr>
      </w:pPr>
    </w:p>
    <w:p w14:paraId="3100F2FB" w14:textId="77777777" w:rsidR="001C4EBF" w:rsidRDefault="001C4EBF" w:rsidP="005A7153">
      <w:pPr>
        <w:pStyle w:val="Texto"/>
        <w:spacing w:after="0" w:line="240" w:lineRule="exact"/>
        <w:jc w:val="center"/>
        <w:rPr>
          <w:b/>
          <w:szCs w:val="18"/>
        </w:rPr>
      </w:pPr>
    </w:p>
    <w:p w14:paraId="33DC9BB5" w14:textId="77777777" w:rsidR="001C4EBF" w:rsidRDefault="001C4EBF" w:rsidP="005A7153">
      <w:pPr>
        <w:pStyle w:val="Texto"/>
        <w:spacing w:after="0" w:line="240" w:lineRule="exact"/>
        <w:jc w:val="center"/>
        <w:rPr>
          <w:b/>
          <w:szCs w:val="18"/>
        </w:rPr>
      </w:pPr>
    </w:p>
    <w:p w14:paraId="4DEAC679" w14:textId="0C765D0E" w:rsidR="005A7153" w:rsidRPr="0035245A" w:rsidRDefault="00575123" w:rsidP="005A715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lastRenderedPageBreak/>
        <w:t>INSTITUTO DE ACCESO A LA INFORMACIÓN PÚBLICA Y PROTECCIÓN DE DATOS PERSONALES DEL ESTADO DE TLAXCALA</w:t>
      </w:r>
    </w:p>
    <w:p w14:paraId="72D7D493" w14:textId="77777777" w:rsidR="00575123" w:rsidRDefault="00575123" w:rsidP="00575123">
      <w:pPr>
        <w:pStyle w:val="Texto"/>
        <w:spacing w:after="0" w:line="240" w:lineRule="exact"/>
        <w:jc w:val="center"/>
        <w:rPr>
          <w:b/>
          <w:szCs w:val="18"/>
        </w:rPr>
      </w:pPr>
    </w:p>
    <w:p w14:paraId="3E493614" w14:textId="77777777" w:rsidR="00E078F5" w:rsidRDefault="00E078F5" w:rsidP="00575123">
      <w:pPr>
        <w:pStyle w:val="Texto"/>
        <w:spacing w:after="0" w:line="240" w:lineRule="exact"/>
        <w:jc w:val="center"/>
        <w:rPr>
          <w:b/>
          <w:szCs w:val="18"/>
        </w:rPr>
      </w:pPr>
    </w:p>
    <w:p w14:paraId="2ED20894" w14:textId="2795F0F2" w:rsidR="00575123" w:rsidRDefault="00575123" w:rsidP="00575123">
      <w:pPr>
        <w:pStyle w:val="Texto"/>
        <w:spacing w:after="0" w:line="240" w:lineRule="exact"/>
        <w:jc w:val="center"/>
        <w:rPr>
          <w:b/>
          <w:szCs w:val="18"/>
        </w:rPr>
      </w:pPr>
      <w:r w:rsidRPr="0035245A">
        <w:rPr>
          <w:b/>
          <w:szCs w:val="18"/>
        </w:rPr>
        <w:t>NOTAS A LOS ESTADOS FINANCIEROS</w:t>
      </w:r>
    </w:p>
    <w:p w14:paraId="04DE60F7" w14:textId="77777777" w:rsidR="00E078F5" w:rsidRDefault="00E078F5" w:rsidP="00575123">
      <w:pPr>
        <w:pStyle w:val="Texto"/>
        <w:spacing w:after="0" w:line="240" w:lineRule="exact"/>
        <w:jc w:val="center"/>
        <w:rPr>
          <w:b/>
          <w:szCs w:val="18"/>
        </w:rPr>
      </w:pPr>
    </w:p>
    <w:p w14:paraId="42CCF9D5" w14:textId="55D02738" w:rsidR="005A7153" w:rsidRDefault="00575123" w:rsidP="005A715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DEL 01 DE ENERO AL 3</w:t>
      </w:r>
      <w:r w:rsidR="003144E8">
        <w:rPr>
          <w:b/>
          <w:szCs w:val="18"/>
        </w:rPr>
        <w:t>0</w:t>
      </w:r>
      <w:r>
        <w:rPr>
          <w:b/>
          <w:szCs w:val="18"/>
        </w:rPr>
        <w:t xml:space="preserve"> DE </w:t>
      </w:r>
      <w:r w:rsidR="003144E8">
        <w:rPr>
          <w:b/>
          <w:szCs w:val="18"/>
        </w:rPr>
        <w:t>JUNIO</w:t>
      </w:r>
      <w:r>
        <w:rPr>
          <w:b/>
          <w:szCs w:val="18"/>
        </w:rPr>
        <w:t xml:space="preserve"> DE 2024</w:t>
      </w:r>
    </w:p>
    <w:p w14:paraId="28E13E8D" w14:textId="491983B1" w:rsidR="00575123" w:rsidRDefault="00575123" w:rsidP="005A715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 (</w:t>
      </w:r>
      <w:r w:rsidR="00B943CB">
        <w:rPr>
          <w:b/>
          <w:szCs w:val="18"/>
        </w:rPr>
        <w:t xml:space="preserve">EN </w:t>
      </w:r>
      <w:r>
        <w:rPr>
          <w:b/>
          <w:szCs w:val="18"/>
        </w:rPr>
        <w:t>PESOS)</w:t>
      </w:r>
    </w:p>
    <w:p w14:paraId="04E36193" w14:textId="77777777" w:rsidR="00575123" w:rsidRDefault="00575123" w:rsidP="005A7153">
      <w:pPr>
        <w:pStyle w:val="Texto"/>
        <w:spacing w:after="0" w:line="240" w:lineRule="exact"/>
        <w:jc w:val="center"/>
        <w:rPr>
          <w:b/>
          <w:szCs w:val="18"/>
        </w:rPr>
      </w:pPr>
    </w:p>
    <w:p w14:paraId="0F2A324D" w14:textId="77777777" w:rsidR="00633024" w:rsidRDefault="00633024" w:rsidP="0057512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51433C78" w14:textId="5C84812B" w:rsidR="00575123" w:rsidRPr="0035245A" w:rsidRDefault="00575123" w:rsidP="0057512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  <w:lang w:val="es-MX"/>
        </w:rPr>
        <w:t>a)</w:t>
      </w:r>
      <w:r w:rsidRPr="0035245A">
        <w:rPr>
          <w:b/>
          <w:szCs w:val="18"/>
          <w:lang w:val="es-MX"/>
        </w:rPr>
        <w:t xml:space="preserve"> </w:t>
      </w:r>
      <w:r>
        <w:rPr>
          <w:b/>
          <w:szCs w:val="18"/>
          <w:lang w:val="es-MX"/>
        </w:rPr>
        <w:t>N</w:t>
      </w:r>
      <w:r w:rsidR="00615B3A">
        <w:rPr>
          <w:b/>
          <w:szCs w:val="18"/>
          <w:lang w:val="es-MX"/>
        </w:rPr>
        <w:t>OTAS DE GESTIÓN ADMINISTRATIVA</w:t>
      </w:r>
    </w:p>
    <w:p w14:paraId="4077826F" w14:textId="77777777" w:rsidR="00633024" w:rsidRDefault="00633024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2A458ED9" w14:textId="77777777" w:rsidR="00633024" w:rsidRDefault="00633024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1B73AF86" w14:textId="4985E2B0" w:rsidR="00575123" w:rsidRDefault="00E078F5" w:rsidP="0057512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1. Autorización e Historia</w:t>
      </w:r>
    </w:p>
    <w:p w14:paraId="47517BBD" w14:textId="77777777" w:rsidR="00E078F5" w:rsidRDefault="00E078F5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33992C24" w14:textId="77777777" w:rsidR="00E078F5" w:rsidRPr="0035245A" w:rsidRDefault="00E078F5" w:rsidP="00E078F5">
      <w:pPr>
        <w:pStyle w:val="INCISO"/>
        <w:spacing w:after="0" w:line="240" w:lineRule="exact"/>
      </w:pPr>
      <w:r w:rsidRPr="00360DEC">
        <w:t>a)</w:t>
      </w:r>
      <w:r w:rsidRPr="00360DEC">
        <w:tab/>
        <w:t>La fecha de creación de la Comisión de Acceso a la Información Pública y Protección de Datos Personales es del 12 de enero de 2007, entrando en operación el 2 de enero de 2008. Por decreto número 217, de fecha 28 de abril de 2016, a través de reforma Constitucional este Órgano Garante cambia de</w:t>
      </w:r>
      <w:r>
        <w:t xml:space="preserve"> denominación a Instituto de Acceso a la Información Pública y Protección de datos Personales del Estado de Tlaxcala</w:t>
      </w:r>
    </w:p>
    <w:p w14:paraId="163F23D8" w14:textId="2FD95A31" w:rsidR="00E078F5" w:rsidRPr="0035245A" w:rsidRDefault="00E078F5" w:rsidP="00E078F5">
      <w:pPr>
        <w:pStyle w:val="INCISO"/>
        <w:spacing w:after="0" w:line="240" w:lineRule="exact"/>
      </w:pPr>
      <w:r w:rsidRPr="0035245A">
        <w:t>b)</w:t>
      </w:r>
      <w:r w:rsidRPr="0035245A">
        <w:tab/>
        <w:t>La estructura de</w:t>
      </w:r>
      <w:r>
        <w:t>l</w:t>
      </w:r>
      <w:r w:rsidRPr="0035245A">
        <w:t xml:space="preserve"> </w:t>
      </w:r>
      <w:r>
        <w:t xml:space="preserve">Instituto </w:t>
      </w:r>
      <w:r w:rsidRPr="0035245A">
        <w:t>está conformada principalmente por un Consejo General, integrado por tres Comisionados Propietarios</w:t>
      </w:r>
      <w:r>
        <w:t>,</w:t>
      </w:r>
      <w:r w:rsidRPr="0035245A">
        <w:t xml:space="preserve"> cuatro Direcciones</w:t>
      </w:r>
      <w:r>
        <w:t xml:space="preserve"> y una Secretar</w:t>
      </w:r>
      <w:r w:rsidR="00B91CA9">
        <w:t>ía</w:t>
      </w:r>
      <w:r>
        <w:t xml:space="preserve"> Técnica.</w:t>
      </w:r>
    </w:p>
    <w:p w14:paraId="0F4EC2E1" w14:textId="77777777" w:rsidR="00E078F5" w:rsidRPr="0035245A" w:rsidRDefault="00E078F5" w:rsidP="00E078F5">
      <w:pPr>
        <w:pStyle w:val="INCISO"/>
        <w:spacing w:after="0" w:line="240" w:lineRule="exact"/>
      </w:pPr>
    </w:p>
    <w:p w14:paraId="51ADDDFA" w14:textId="77777777" w:rsidR="00B66072" w:rsidRPr="0035245A" w:rsidRDefault="00B66072" w:rsidP="00B66072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2.</w:t>
      </w:r>
      <w:r w:rsidRPr="0035245A">
        <w:rPr>
          <w:b/>
          <w:szCs w:val="18"/>
          <w:lang w:val="es-MX"/>
        </w:rPr>
        <w:tab/>
        <w:t>Panorama Económico y Financiero</w:t>
      </w:r>
    </w:p>
    <w:p w14:paraId="1629AE31" w14:textId="77777777" w:rsidR="00B66072" w:rsidRPr="0035245A" w:rsidRDefault="00B66072" w:rsidP="00B66072">
      <w:pPr>
        <w:pStyle w:val="Texto"/>
        <w:spacing w:after="0" w:line="240" w:lineRule="exact"/>
        <w:rPr>
          <w:szCs w:val="18"/>
        </w:rPr>
      </w:pPr>
      <w:r w:rsidRPr="0035245A">
        <w:rPr>
          <w:szCs w:val="18"/>
        </w:rPr>
        <w:t>No existen riesgos externos para el funcionamiento y operación del ente, ya que el ingreso depende únicamente de las Participaciones Estatales transferidas.</w:t>
      </w:r>
    </w:p>
    <w:p w14:paraId="13ED4D17" w14:textId="4A795736" w:rsidR="00E078F5" w:rsidRDefault="00E078F5" w:rsidP="00575123">
      <w:pPr>
        <w:pStyle w:val="Texto"/>
        <w:spacing w:after="0" w:line="240" w:lineRule="exact"/>
        <w:rPr>
          <w:b/>
          <w:szCs w:val="18"/>
        </w:rPr>
      </w:pPr>
    </w:p>
    <w:p w14:paraId="2EE9C0BB" w14:textId="69C4DED6" w:rsidR="00B91CA9" w:rsidRPr="0035245A" w:rsidRDefault="00B91CA9" w:rsidP="00B91CA9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3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Organización y Objeto Social</w:t>
      </w:r>
    </w:p>
    <w:p w14:paraId="5893A17F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>a)</w:t>
      </w:r>
      <w:r w:rsidRPr="0035245A">
        <w:tab/>
        <w:t>Objeto: Regular el Derecho de Acceso a la Información Pública y de Protección de Datos Personales, conforme a los principios y bases establecidos en el segundo párrafo del artículo 6º de la Constitución Política de los Estados Unidos Mexicanos; y en la fracción V del artículo 19 de la Constitución</w:t>
      </w:r>
    </w:p>
    <w:p w14:paraId="32A75DA1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 xml:space="preserve">      Política del Estado Libre y Soberano de Tlaxcala. </w:t>
      </w:r>
    </w:p>
    <w:p w14:paraId="59BFB0D2" w14:textId="055FB6AB" w:rsidR="00B91CA9" w:rsidRPr="0035245A" w:rsidRDefault="00B91CA9" w:rsidP="00B91CA9">
      <w:pPr>
        <w:pStyle w:val="INCISO"/>
        <w:spacing w:after="0" w:line="240" w:lineRule="exact"/>
      </w:pPr>
      <w:r w:rsidRPr="0035245A">
        <w:t>b)</w:t>
      </w:r>
      <w:r w:rsidRPr="0035245A">
        <w:tab/>
        <w:t xml:space="preserve">Principal actividad: Garantizar </w:t>
      </w:r>
      <w:proofErr w:type="gramStart"/>
      <w:r w:rsidRPr="0035245A">
        <w:t xml:space="preserve">el  </w:t>
      </w:r>
      <w:r w:rsidR="00E746DD">
        <w:t>D</w:t>
      </w:r>
      <w:r w:rsidRPr="0035245A">
        <w:t>erecho</w:t>
      </w:r>
      <w:proofErr w:type="gramEnd"/>
      <w:r w:rsidRPr="0035245A">
        <w:t xml:space="preserve"> de Acceso a la Información Pública y la Protección de los Datos Personales</w:t>
      </w:r>
    </w:p>
    <w:p w14:paraId="29EF3F22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>c)</w:t>
      </w:r>
      <w:r w:rsidRPr="0035245A">
        <w:tab/>
        <w:t>Ejercicio Fiscal 20</w:t>
      </w:r>
      <w:r>
        <w:t>24</w:t>
      </w:r>
    </w:p>
    <w:p w14:paraId="5A55C2D5" w14:textId="7C3210C5" w:rsidR="00B91CA9" w:rsidRPr="0035245A" w:rsidRDefault="00B91CA9" w:rsidP="00B91CA9">
      <w:pPr>
        <w:pStyle w:val="INCISO"/>
        <w:spacing w:after="0" w:line="240" w:lineRule="exact"/>
      </w:pPr>
      <w:r w:rsidRPr="0035245A">
        <w:t>d)</w:t>
      </w:r>
      <w:r w:rsidRPr="0035245A">
        <w:tab/>
      </w:r>
      <w:r w:rsidR="00E746DD">
        <w:t xml:space="preserve">Régimen jurídico: </w:t>
      </w:r>
      <w:r w:rsidRPr="0035245A">
        <w:t>Organismo Público Autónomo</w:t>
      </w:r>
    </w:p>
    <w:p w14:paraId="27204A29" w14:textId="0C2DD188" w:rsidR="00B91CA9" w:rsidRPr="0035245A" w:rsidRDefault="00B91CA9" w:rsidP="00B91CA9">
      <w:pPr>
        <w:pStyle w:val="INCISO"/>
        <w:spacing w:after="0" w:line="240" w:lineRule="exact"/>
      </w:pPr>
      <w:r w:rsidRPr="0035245A">
        <w:t>e)</w:t>
      </w:r>
      <w:r w:rsidRPr="0035245A">
        <w:tab/>
        <w:t>Con</w:t>
      </w:r>
      <w:r w:rsidR="00E746DD">
        <w:t>sideraciones fiscales del ente:</w:t>
      </w:r>
      <w:r w:rsidRPr="0035245A">
        <w:t xml:space="preserve"> Impuesto sobre la renta, Sueldos y Salarios y Arrendamiento de inmueble, </w:t>
      </w:r>
      <w:r>
        <w:t>3</w:t>
      </w:r>
      <w:r w:rsidRPr="0035245A">
        <w:t>% sobre nómina estatal.</w:t>
      </w:r>
    </w:p>
    <w:p w14:paraId="1CC9C623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>f)</w:t>
      </w:r>
      <w:r w:rsidRPr="0035245A">
        <w:tab/>
        <w:t>Estructura organizacional básica:</w:t>
      </w:r>
    </w:p>
    <w:p w14:paraId="03C2EBE2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 xml:space="preserve">      Consejo General: Conformado por tres Comisionados Propietarios, asignado a cada uno la Titularidad de cada Ponencia </w:t>
      </w:r>
    </w:p>
    <w:p w14:paraId="67DFF54C" w14:textId="77777777" w:rsidR="00B91CA9" w:rsidRDefault="00B91CA9" w:rsidP="00B91CA9">
      <w:pPr>
        <w:pStyle w:val="INCISO"/>
        <w:spacing w:after="0" w:line="240" w:lineRule="exact"/>
      </w:pPr>
      <w:r w:rsidRPr="0035245A">
        <w:tab/>
        <w:t xml:space="preserve">Secretaria Técnica </w:t>
      </w:r>
    </w:p>
    <w:p w14:paraId="15D2474B" w14:textId="77777777" w:rsidR="00B91CA9" w:rsidRPr="0035245A" w:rsidRDefault="00B91CA9" w:rsidP="00B91CA9">
      <w:pPr>
        <w:pStyle w:val="INCISO"/>
        <w:spacing w:after="0" w:line="240" w:lineRule="exact"/>
      </w:pPr>
      <w:r>
        <w:t xml:space="preserve">       Dirección Jurídica</w:t>
      </w:r>
    </w:p>
    <w:p w14:paraId="3F05C430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ab/>
        <w:t xml:space="preserve">Dirección de Capacitación y Vinculación  </w:t>
      </w:r>
    </w:p>
    <w:p w14:paraId="5B444B44" w14:textId="77777777" w:rsidR="00B91CA9" w:rsidRDefault="00B91CA9" w:rsidP="00B91CA9">
      <w:pPr>
        <w:pStyle w:val="INCISO"/>
        <w:spacing w:after="0" w:line="240" w:lineRule="exact"/>
      </w:pPr>
      <w:r w:rsidRPr="0035245A">
        <w:tab/>
        <w:t xml:space="preserve">Dirección de </w:t>
      </w:r>
      <w:r>
        <w:t>Gestión Documental y Archivística</w:t>
      </w:r>
      <w:r w:rsidRPr="0035245A">
        <w:t xml:space="preserve"> </w:t>
      </w:r>
    </w:p>
    <w:p w14:paraId="660843C5" w14:textId="77777777" w:rsidR="00B91CA9" w:rsidRPr="0035245A" w:rsidRDefault="00B91CA9" w:rsidP="00B91CA9">
      <w:pPr>
        <w:pStyle w:val="INCISO"/>
        <w:spacing w:after="0" w:line="240" w:lineRule="exact"/>
      </w:pPr>
      <w:r>
        <w:t xml:space="preserve">       </w:t>
      </w:r>
      <w:r w:rsidRPr="0035245A">
        <w:t>Dirección de Desarrollo Administrativo</w:t>
      </w:r>
    </w:p>
    <w:p w14:paraId="661CD520" w14:textId="77777777" w:rsidR="00B91CA9" w:rsidRPr="0035245A" w:rsidRDefault="00B91CA9" w:rsidP="00B91CA9">
      <w:pPr>
        <w:pStyle w:val="INCISO"/>
        <w:spacing w:after="0" w:line="240" w:lineRule="exact"/>
        <w:ind w:firstLine="0"/>
      </w:pPr>
    </w:p>
    <w:p w14:paraId="7B29106D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>g)   No Aplica</w:t>
      </w:r>
    </w:p>
    <w:p w14:paraId="716823B3" w14:textId="77777777" w:rsidR="00B91CA9" w:rsidRDefault="00B91CA9" w:rsidP="00B91CA9">
      <w:pPr>
        <w:pStyle w:val="Texto"/>
        <w:spacing w:after="0" w:line="240" w:lineRule="exact"/>
        <w:rPr>
          <w:b/>
          <w:szCs w:val="18"/>
          <w:lang w:val="es-MX"/>
        </w:rPr>
      </w:pPr>
    </w:p>
    <w:p w14:paraId="07F81CCD" w14:textId="01EEC0B9" w:rsidR="001D4DFC" w:rsidRPr="0035245A" w:rsidRDefault="001D4DFC" w:rsidP="001D4DFC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4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Bases de Preparación de los Estados Financieros</w:t>
      </w:r>
    </w:p>
    <w:p w14:paraId="547587FD" w14:textId="77777777" w:rsidR="001D4DFC" w:rsidRPr="0035245A" w:rsidRDefault="001D4DFC" w:rsidP="001D4DFC">
      <w:pPr>
        <w:pStyle w:val="INCISO"/>
        <w:spacing w:after="0" w:line="240" w:lineRule="exact"/>
      </w:pPr>
      <w:r w:rsidRPr="0035245A">
        <w:t>a)</w:t>
      </w:r>
      <w:r w:rsidRPr="0035245A">
        <w:tab/>
        <w:t>Se ha observado la normatividad emitida por el CONAC y las disposiciones legales aplicables.</w:t>
      </w:r>
    </w:p>
    <w:p w14:paraId="3BEED27F" w14:textId="77777777" w:rsidR="001D4DFC" w:rsidRPr="0035245A" w:rsidRDefault="001D4DFC" w:rsidP="001D4DFC">
      <w:pPr>
        <w:pStyle w:val="INCISO"/>
        <w:spacing w:after="0" w:line="240" w:lineRule="exact"/>
      </w:pPr>
      <w:r w:rsidRPr="0035245A">
        <w:t>b)</w:t>
      </w:r>
      <w:r w:rsidRPr="0035245A">
        <w:tab/>
        <w:t xml:space="preserve">En base a la normatividad aplicada </w:t>
      </w:r>
    </w:p>
    <w:p w14:paraId="540E26F4" w14:textId="77777777" w:rsidR="001D4DFC" w:rsidRPr="0035245A" w:rsidRDefault="001D4DFC" w:rsidP="001D4DFC">
      <w:pPr>
        <w:pStyle w:val="INCISO"/>
        <w:spacing w:after="0" w:line="240" w:lineRule="exact"/>
      </w:pPr>
      <w:r w:rsidRPr="0035245A">
        <w:t>c)</w:t>
      </w:r>
      <w:r w:rsidRPr="0035245A">
        <w:tab/>
        <w:t>Se aplicaron los Postulados básicos</w:t>
      </w:r>
    </w:p>
    <w:p w14:paraId="3DF95028" w14:textId="77777777" w:rsidR="001D4DFC" w:rsidRPr="0035245A" w:rsidRDefault="001D4DFC" w:rsidP="001D4DFC">
      <w:pPr>
        <w:pStyle w:val="INCISO"/>
        <w:spacing w:after="0" w:line="240" w:lineRule="exact"/>
      </w:pPr>
      <w:r w:rsidRPr="0035245A">
        <w:t>d)</w:t>
      </w:r>
      <w:r w:rsidRPr="0035245A">
        <w:tab/>
        <w:t xml:space="preserve">No aplica Normatividad supletoria. </w:t>
      </w:r>
    </w:p>
    <w:p w14:paraId="2084EF7E" w14:textId="4FB13DF5" w:rsidR="001D4DFC" w:rsidRDefault="001D4DFC" w:rsidP="001D4DFC">
      <w:pPr>
        <w:pStyle w:val="INCISO"/>
        <w:spacing w:after="0" w:line="240" w:lineRule="exact"/>
      </w:pPr>
      <w:r w:rsidRPr="0035245A">
        <w:t>e)</w:t>
      </w:r>
      <w:r w:rsidRPr="0035245A">
        <w:tab/>
        <w:t>No aplica</w:t>
      </w:r>
    </w:p>
    <w:p w14:paraId="0091AD12" w14:textId="77777777" w:rsidR="001D4DFC" w:rsidRDefault="001D4DFC" w:rsidP="001D4DFC">
      <w:pPr>
        <w:pStyle w:val="INCISO"/>
        <w:spacing w:after="0" w:line="240" w:lineRule="exact"/>
      </w:pPr>
    </w:p>
    <w:p w14:paraId="59E51FD3" w14:textId="6481705D" w:rsidR="001D4DFC" w:rsidRPr="0035245A" w:rsidRDefault="001D4DFC" w:rsidP="001D4DFC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5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Políticas de Contabilidad Significativas</w:t>
      </w:r>
    </w:p>
    <w:p w14:paraId="4602BBCB" w14:textId="77777777" w:rsidR="001D4DFC" w:rsidRDefault="001D4DFC" w:rsidP="001D4DFC">
      <w:pPr>
        <w:pStyle w:val="INCISO"/>
        <w:spacing w:after="0" w:line="240" w:lineRule="exact"/>
      </w:pPr>
      <w:r w:rsidRPr="0035245A">
        <w:t>No Aplica</w:t>
      </w:r>
    </w:p>
    <w:p w14:paraId="5B95879D" w14:textId="77777777" w:rsidR="001D4DFC" w:rsidRDefault="001D4DFC" w:rsidP="001D4DFC">
      <w:pPr>
        <w:pStyle w:val="Texto"/>
        <w:spacing w:after="0" w:line="240" w:lineRule="exact"/>
        <w:rPr>
          <w:b/>
          <w:szCs w:val="18"/>
          <w:lang w:val="es-MX"/>
        </w:rPr>
      </w:pPr>
    </w:p>
    <w:p w14:paraId="0FE7DBAD" w14:textId="65131265" w:rsidR="001D4DFC" w:rsidRPr="0035245A" w:rsidRDefault="001D4DFC" w:rsidP="001D4DFC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6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Posición en Moneda Extranjera y Protección por Riesgo Cambiario</w:t>
      </w:r>
    </w:p>
    <w:p w14:paraId="4CE342CE" w14:textId="77777777" w:rsidR="001D4DFC" w:rsidRPr="0035245A" w:rsidRDefault="001D4DFC" w:rsidP="001D4DFC">
      <w:pPr>
        <w:pStyle w:val="Texto"/>
        <w:spacing w:after="0" w:line="240" w:lineRule="exact"/>
        <w:ind w:firstLine="708"/>
        <w:rPr>
          <w:szCs w:val="18"/>
        </w:rPr>
      </w:pPr>
      <w:r w:rsidRPr="0035245A">
        <w:rPr>
          <w:szCs w:val="18"/>
        </w:rPr>
        <w:t>No Aplica</w:t>
      </w:r>
    </w:p>
    <w:p w14:paraId="7A830871" w14:textId="77777777" w:rsidR="001D4DFC" w:rsidRPr="0035245A" w:rsidRDefault="001D4DFC" w:rsidP="001D4DFC">
      <w:pPr>
        <w:pStyle w:val="INCISO"/>
        <w:spacing w:after="0" w:line="240" w:lineRule="exact"/>
      </w:pPr>
    </w:p>
    <w:p w14:paraId="380DF30F" w14:textId="57AFF6C7" w:rsidR="001D4DFC" w:rsidRPr="007931F5" w:rsidRDefault="001D4DFC" w:rsidP="001D4DFC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7</w:t>
      </w:r>
      <w:r w:rsidRPr="0035245A">
        <w:rPr>
          <w:b/>
          <w:szCs w:val="18"/>
          <w:lang w:val="es-MX"/>
        </w:rPr>
        <w:t>. Reporte Analítico del Activo</w:t>
      </w:r>
    </w:p>
    <w:p w14:paraId="0A3263E3" w14:textId="12884FEE" w:rsidR="001D4DFC" w:rsidRDefault="001D4DFC" w:rsidP="001D4DFC">
      <w:pPr>
        <w:pStyle w:val="INCISO"/>
        <w:spacing w:after="0" w:line="240" w:lineRule="exact"/>
      </w:pPr>
      <w:r>
        <w:t xml:space="preserve">a) La vida útil para las adquisiciones de este </w:t>
      </w:r>
      <w:r w:rsidR="00AB2F61">
        <w:t xml:space="preserve">periodo fue por 3, 5 y 10 años </w:t>
      </w:r>
      <w:proofErr w:type="gramStart"/>
      <w:r w:rsidR="00AB2F61">
        <w:t>de acuerdo a</w:t>
      </w:r>
      <w:proofErr w:type="gramEnd"/>
      <w:r w:rsidR="00AB2F61">
        <w:t xml:space="preserve"> lo establecido en los parámetros de estimación de vida útil emitidos por el CONAC para los bienes muebles.</w:t>
      </w:r>
    </w:p>
    <w:p w14:paraId="10963967" w14:textId="1C0C1417" w:rsidR="001D4DFC" w:rsidRDefault="001D4DFC" w:rsidP="001D4DFC">
      <w:pPr>
        <w:pStyle w:val="INCISO"/>
        <w:spacing w:after="0" w:line="240" w:lineRule="exact"/>
      </w:pPr>
      <w:r>
        <w:t>b)</w:t>
      </w:r>
      <w:r w:rsidR="00AB2F61">
        <w:t xml:space="preserve"> Sin cambios en el porcentaje de depreciación y amortización y en el valor ocasionado por deterioro</w:t>
      </w:r>
    </w:p>
    <w:p w14:paraId="54AF9FC1" w14:textId="5DA2129B" w:rsidR="001D4DFC" w:rsidRDefault="001D4DFC" w:rsidP="001D4DFC">
      <w:pPr>
        <w:pStyle w:val="INCISO"/>
        <w:spacing w:after="0" w:line="240" w:lineRule="exact"/>
      </w:pPr>
      <w:r>
        <w:t>c)</w:t>
      </w:r>
      <w:r w:rsidR="00AB2F61">
        <w:t xml:space="preserve"> Sin importe de gastos capitalizados en el ejercicio, tanto financieros como de investigación y desarrollo</w:t>
      </w:r>
    </w:p>
    <w:p w14:paraId="22B3BDF0" w14:textId="407EE6F3" w:rsidR="001D4DFC" w:rsidRDefault="001D4DFC" w:rsidP="001D4DFC">
      <w:pPr>
        <w:pStyle w:val="INCISO"/>
        <w:spacing w:after="0" w:line="240" w:lineRule="exact"/>
      </w:pPr>
      <w:r>
        <w:t>d)</w:t>
      </w:r>
      <w:r w:rsidR="00AB2F61">
        <w:t xml:space="preserve"> Sin Riesgos por tipo de cambio o tipo de interés, ya que el ente no tiene inversiones financieras</w:t>
      </w:r>
    </w:p>
    <w:p w14:paraId="592D26A3" w14:textId="7F13EDB4" w:rsidR="001D4DFC" w:rsidRDefault="001D4DFC" w:rsidP="001D4DFC">
      <w:pPr>
        <w:pStyle w:val="INCISO"/>
        <w:spacing w:after="0" w:line="240" w:lineRule="exact"/>
      </w:pPr>
      <w:r>
        <w:t>e)</w:t>
      </w:r>
      <w:r w:rsidR="00B943CB">
        <w:t xml:space="preserve"> No hay valor por bienes construidos por el ente.</w:t>
      </w:r>
    </w:p>
    <w:p w14:paraId="73BC8C0B" w14:textId="69E3D4F9" w:rsidR="001D4DFC" w:rsidRDefault="001D4DFC" w:rsidP="001D4DFC">
      <w:pPr>
        <w:pStyle w:val="INCISO"/>
        <w:spacing w:after="0" w:line="240" w:lineRule="exact"/>
      </w:pPr>
      <w:r>
        <w:t>f)</w:t>
      </w:r>
      <w:r w:rsidR="00B943CB">
        <w:t xml:space="preserve"> </w:t>
      </w:r>
      <w:r w:rsidR="003144E8">
        <w:t xml:space="preserve">Se hizo </w:t>
      </w:r>
      <w:proofErr w:type="gramStart"/>
      <w:r w:rsidR="003144E8">
        <w:t>un reclasificación</w:t>
      </w:r>
      <w:proofErr w:type="gramEnd"/>
      <w:r w:rsidR="003144E8">
        <w:t xml:space="preserve"> de una erogación que se contabilizó en el gasto en el ejercicio fiscal 2023, por la cantidad de $15,996.15, a Muebles de Oficina y Estantería, con el número de inventario IAIP/</w:t>
      </w:r>
      <w:r w:rsidR="00B943CB">
        <w:t xml:space="preserve"> </w:t>
      </w:r>
      <w:r w:rsidR="003144E8">
        <w:t>PODIUM/001</w:t>
      </w:r>
    </w:p>
    <w:p w14:paraId="19720BA9" w14:textId="4CF1A6DD" w:rsidR="001D4DFC" w:rsidRDefault="001D4DFC" w:rsidP="001D4DFC">
      <w:pPr>
        <w:pStyle w:val="INCISO"/>
        <w:spacing w:after="0" w:line="240" w:lineRule="exact"/>
      </w:pPr>
      <w:r>
        <w:t>g)</w:t>
      </w:r>
      <w:r w:rsidR="00B943CB">
        <w:t xml:space="preserve"> No hubo desmantelamiento de activos</w:t>
      </w:r>
    </w:p>
    <w:p w14:paraId="6C57B3F6" w14:textId="378CE4B2" w:rsidR="001D4DFC" w:rsidRDefault="001D4DFC" w:rsidP="001D4DFC">
      <w:pPr>
        <w:pStyle w:val="INCISO"/>
        <w:spacing w:after="0" w:line="240" w:lineRule="exact"/>
      </w:pPr>
      <w:r>
        <w:t>h)</w:t>
      </w:r>
      <w:r w:rsidR="00633024">
        <w:t xml:space="preserve"> Los activos fijos se administran por área administrativa </w:t>
      </w:r>
      <w:r w:rsidR="00E73C3F">
        <w:t>para el cumplimiento de las actividades programadas en el Programa Operativo Anual.</w:t>
      </w:r>
    </w:p>
    <w:p w14:paraId="15192F9D" w14:textId="73BB37FC" w:rsidR="00E73C3F" w:rsidRDefault="00E73C3F" w:rsidP="001D4DFC">
      <w:pPr>
        <w:pStyle w:val="INCISO"/>
        <w:spacing w:after="0" w:line="240" w:lineRule="exact"/>
      </w:pPr>
    </w:p>
    <w:p w14:paraId="38AB8F8E" w14:textId="072C2C39" w:rsidR="00E73C3F" w:rsidRDefault="00E73C3F" w:rsidP="00E73C3F">
      <w:pPr>
        <w:pStyle w:val="INCISO"/>
        <w:numPr>
          <w:ilvl w:val="0"/>
          <w:numId w:val="33"/>
        </w:numPr>
        <w:spacing w:after="0" w:line="240" w:lineRule="exact"/>
      </w:pPr>
      <w:r>
        <w:t>El ente no cuenta con inversiones en valores</w:t>
      </w:r>
    </w:p>
    <w:p w14:paraId="2B6EEBA5" w14:textId="72A65B2D" w:rsidR="00E73C3F" w:rsidRDefault="00E73C3F" w:rsidP="00E73C3F">
      <w:pPr>
        <w:pStyle w:val="INCISO"/>
        <w:numPr>
          <w:ilvl w:val="0"/>
          <w:numId w:val="33"/>
        </w:numPr>
        <w:spacing w:after="0" w:line="240" w:lineRule="exact"/>
      </w:pPr>
      <w:r>
        <w:t>El ente es un Organismo Público Autónomo</w:t>
      </w:r>
    </w:p>
    <w:p w14:paraId="19C4722E" w14:textId="1AE40C35" w:rsidR="00E73C3F" w:rsidRDefault="00D34C52" w:rsidP="00E73C3F">
      <w:pPr>
        <w:pStyle w:val="INCISO"/>
        <w:numPr>
          <w:ilvl w:val="0"/>
          <w:numId w:val="33"/>
        </w:numPr>
        <w:spacing w:after="0" w:line="240" w:lineRule="exact"/>
      </w:pPr>
      <w:r>
        <w:t>No se tienen inversiones en empresas de participación mayoritaria</w:t>
      </w:r>
    </w:p>
    <w:p w14:paraId="4EF95BD3" w14:textId="4F026B98" w:rsidR="00D34C52" w:rsidRDefault="00D34C52" w:rsidP="00D34C52">
      <w:pPr>
        <w:pStyle w:val="INCISO"/>
        <w:numPr>
          <w:ilvl w:val="0"/>
          <w:numId w:val="33"/>
        </w:numPr>
        <w:spacing w:after="0" w:line="240" w:lineRule="exact"/>
      </w:pPr>
      <w:r>
        <w:t>No se tienen inversiones en empresas de participación minoritaria</w:t>
      </w:r>
    </w:p>
    <w:p w14:paraId="1902F265" w14:textId="6F25FBDA" w:rsidR="00D34C52" w:rsidRDefault="005F0D3D" w:rsidP="00E73C3F">
      <w:pPr>
        <w:pStyle w:val="INCISO"/>
        <w:numPr>
          <w:ilvl w:val="0"/>
          <w:numId w:val="33"/>
        </w:numPr>
        <w:spacing w:after="0" w:line="240" w:lineRule="exact"/>
      </w:pPr>
      <w:r>
        <w:t xml:space="preserve">El ente no es un Organismo Descentralizado </w:t>
      </w:r>
    </w:p>
    <w:p w14:paraId="252C8D4E" w14:textId="77777777" w:rsidR="001D4DFC" w:rsidRDefault="001D4DFC" w:rsidP="001D4DFC">
      <w:pPr>
        <w:pStyle w:val="INCISO"/>
        <w:spacing w:after="0" w:line="240" w:lineRule="exact"/>
      </w:pPr>
    </w:p>
    <w:p w14:paraId="5DC43012" w14:textId="77777777" w:rsidR="001D4DFC" w:rsidRDefault="001D4DFC" w:rsidP="001D4DFC">
      <w:pPr>
        <w:pStyle w:val="INCISO"/>
        <w:spacing w:after="0" w:line="240" w:lineRule="exact"/>
      </w:pPr>
    </w:p>
    <w:p w14:paraId="0AF48241" w14:textId="6A0A3AF6" w:rsidR="005F0D3D" w:rsidRPr="0035245A" w:rsidRDefault="005F0D3D" w:rsidP="005F0D3D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8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Fideicomisos, Mandatos y Análogos</w:t>
      </w:r>
    </w:p>
    <w:p w14:paraId="6135B2CE" w14:textId="77777777" w:rsidR="005F0D3D" w:rsidRDefault="005F0D3D" w:rsidP="005F0D3D">
      <w:pPr>
        <w:pStyle w:val="INCISO"/>
        <w:spacing w:after="0" w:line="240" w:lineRule="exact"/>
        <w:ind w:left="0" w:firstLine="0"/>
      </w:pPr>
    </w:p>
    <w:p w14:paraId="641975B4" w14:textId="2BCF5194" w:rsidR="005F0D3D" w:rsidRDefault="00B67C24" w:rsidP="00B67C24">
      <w:pPr>
        <w:pStyle w:val="INCISO"/>
        <w:numPr>
          <w:ilvl w:val="0"/>
          <w:numId w:val="34"/>
        </w:numPr>
        <w:spacing w:after="0" w:line="240" w:lineRule="exact"/>
      </w:pPr>
      <w:r>
        <w:t>No se cuenta con fideicomisos</w:t>
      </w:r>
    </w:p>
    <w:p w14:paraId="48C4C533" w14:textId="3EAE9956" w:rsidR="00B67C24" w:rsidRDefault="00B67C24" w:rsidP="00B67C24">
      <w:pPr>
        <w:pStyle w:val="INCISO"/>
        <w:numPr>
          <w:ilvl w:val="0"/>
          <w:numId w:val="34"/>
        </w:numPr>
        <w:spacing w:after="0" w:line="240" w:lineRule="exact"/>
      </w:pPr>
      <w:r>
        <w:t xml:space="preserve">No se cuenta con fideicomisos, por lo que no se enlista </w:t>
      </w:r>
      <w:r w:rsidR="00C5289F">
        <w:t>los de mayor disponibilidad</w:t>
      </w:r>
    </w:p>
    <w:p w14:paraId="099CCBA7" w14:textId="77777777" w:rsidR="00C5289F" w:rsidRDefault="00C5289F" w:rsidP="00C5289F">
      <w:pPr>
        <w:pStyle w:val="INCISO"/>
        <w:spacing w:after="0" w:line="240" w:lineRule="exact"/>
      </w:pPr>
    </w:p>
    <w:p w14:paraId="3CE9DB30" w14:textId="3FCE0F97" w:rsidR="00B67C24" w:rsidRPr="0035245A" w:rsidRDefault="00B67C24" w:rsidP="00B67C24">
      <w:pPr>
        <w:pStyle w:val="INCISO"/>
        <w:spacing w:after="0" w:line="240" w:lineRule="exact"/>
        <w:ind w:firstLine="0"/>
      </w:pPr>
    </w:p>
    <w:p w14:paraId="41EE1017" w14:textId="7A61C2B1" w:rsidR="00C5289F" w:rsidRPr="0035245A" w:rsidRDefault="00C5289F" w:rsidP="00C5289F">
      <w:pPr>
        <w:pStyle w:val="Texto"/>
        <w:tabs>
          <w:tab w:val="left" w:pos="708"/>
          <w:tab w:val="left" w:pos="1416"/>
          <w:tab w:val="left" w:pos="2124"/>
          <w:tab w:val="left" w:pos="2832"/>
          <w:tab w:val="center" w:pos="6987"/>
        </w:tabs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9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Reporte de la Recaudación</w:t>
      </w:r>
      <w:r>
        <w:rPr>
          <w:b/>
          <w:szCs w:val="18"/>
          <w:lang w:val="es-MX"/>
        </w:rPr>
        <w:tab/>
      </w:r>
    </w:p>
    <w:p w14:paraId="64EC1A05" w14:textId="57D738CF" w:rsidR="00C5289F" w:rsidRDefault="00C5289F" w:rsidP="00C5289F">
      <w:pPr>
        <w:pStyle w:val="INCISO"/>
        <w:spacing w:after="0" w:line="240" w:lineRule="exact"/>
      </w:pPr>
      <w:r>
        <w:t>a) El ente público sólo recibe ingresos estatales</w:t>
      </w:r>
    </w:p>
    <w:p w14:paraId="258FFC96" w14:textId="73CBE97E" w:rsidR="00C5289F" w:rsidRDefault="00C5289F" w:rsidP="00C5289F">
      <w:pPr>
        <w:pStyle w:val="INCISO"/>
        <w:spacing w:after="0" w:line="240" w:lineRule="exact"/>
      </w:pPr>
      <w:r>
        <w:t xml:space="preserve">b) Los ingresos recaudados por recursos estatales, es </w:t>
      </w:r>
      <w:proofErr w:type="gramStart"/>
      <w:r>
        <w:t>de acuerdo al</w:t>
      </w:r>
      <w:proofErr w:type="gramEnd"/>
      <w:r>
        <w:t xml:space="preserve"> calendario de ingresos correspondiente al ejercicio fiscal.</w:t>
      </w:r>
    </w:p>
    <w:p w14:paraId="7F90C7E0" w14:textId="77777777" w:rsidR="00C5289F" w:rsidRDefault="00C5289F" w:rsidP="00C5289F">
      <w:pPr>
        <w:pStyle w:val="INCISO"/>
        <w:spacing w:after="0" w:line="240" w:lineRule="exact"/>
      </w:pPr>
    </w:p>
    <w:p w14:paraId="68507557" w14:textId="77777777" w:rsidR="00C5289F" w:rsidRPr="0035245A" w:rsidRDefault="00C5289F" w:rsidP="00C5289F">
      <w:pPr>
        <w:pStyle w:val="INCISO"/>
        <w:spacing w:after="0" w:line="240" w:lineRule="exact"/>
      </w:pPr>
    </w:p>
    <w:p w14:paraId="116AB9BB" w14:textId="04103EDC" w:rsidR="00C5289F" w:rsidRPr="0035245A" w:rsidRDefault="00C5289F" w:rsidP="00C5289F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0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Información sobre la Deuda y el Reporte Analítico de la Deuda</w:t>
      </w:r>
    </w:p>
    <w:p w14:paraId="4663E472" w14:textId="2C86E939" w:rsidR="00C5289F" w:rsidRDefault="00C5289F" w:rsidP="00C5289F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>a) El ente público no tiene deuda pública</w:t>
      </w:r>
    </w:p>
    <w:p w14:paraId="041EA3A4" w14:textId="45209084" w:rsidR="00C5289F" w:rsidRDefault="00C5289F" w:rsidP="00C5289F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>b) No hay información respecto a intereses, comisiones, tasa, perfil de vencimiento y otros gastos de la deuda, porque no se tiene deuda pública</w:t>
      </w:r>
    </w:p>
    <w:p w14:paraId="0E6B0ED2" w14:textId="77777777" w:rsidR="00C5289F" w:rsidRPr="0035245A" w:rsidRDefault="00C5289F" w:rsidP="00C5289F">
      <w:pPr>
        <w:pStyle w:val="INCISO"/>
        <w:spacing w:after="0" w:line="240" w:lineRule="exact"/>
        <w:rPr>
          <w:lang w:val="es-MX"/>
        </w:rPr>
      </w:pPr>
    </w:p>
    <w:p w14:paraId="0E158D03" w14:textId="27B00DEF" w:rsidR="006F6398" w:rsidRPr="0035245A" w:rsidRDefault="006F6398" w:rsidP="006F6398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1</w:t>
      </w:r>
      <w:r w:rsidRPr="0035245A">
        <w:rPr>
          <w:b/>
          <w:szCs w:val="18"/>
          <w:lang w:val="es-MX"/>
        </w:rPr>
        <w:t>. Calificaciones otorgadas</w:t>
      </w:r>
    </w:p>
    <w:p w14:paraId="6BCF5D77" w14:textId="7C2D28B1" w:rsidR="006F6398" w:rsidRDefault="006F6398" w:rsidP="006F6398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El ente público no ha sido sujeto a calificación crediticia.</w:t>
      </w:r>
    </w:p>
    <w:p w14:paraId="04310A36" w14:textId="77777777" w:rsidR="006F6398" w:rsidRPr="0035245A" w:rsidRDefault="006F6398" w:rsidP="006F6398">
      <w:pPr>
        <w:pStyle w:val="Texto"/>
        <w:spacing w:after="0" w:line="240" w:lineRule="exact"/>
        <w:ind w:firstLine="708"/>
        <w:rPr>
          <w:szCs w:val="18"/>
        </w:rPr>
      </w:pPr>
    </w:p>
    <w:p w14:paraId="4A2EC259" w14:textId="77777777" w:rsidR="001D4DFC" w:rsidRDefault="001D4DFC" w:rsidP="001D4DFC">
      <w:pPr>
        <w:pStyle w:val="INCISO"/>
        <w:spacing w:after="0" w:line="240" w:lineRule="exact"/>
      </w:pPr>
    </w:p>
    <w:p w14:paraId="0B65DE9D" w14:textId="5538436B" w:rsidR="006F6398" w:rsidRPr="0035245A" w:rsidRDefault="006F6398" w:rsidP="006F6398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2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Proceso de Mejora</w:t>
      </w:r>
    </w:p>
    <w:p w14:paraId="5E19F2F1" w14:textId="77777777" w:rsidR="006F6398" w:rsidRPr="0035245A" w:rsidRDefault="006F6398" w:rsidP="006F6398">
      <w:pPr>
        <w:pStyle w:val="Texto"/>
        <w:spacing w:after="0" w:line="240" w:lineRule="exact"/>
        <w:rPr>
          <w:szCs w:val="18"/>
        </w:rPr>
      </w:pPr>
      <w:r w:rsidRPr="0035245A">
        <w:rPr>
          <w:szCs w:val="18"/>
        </w:rPr>
        <w:t>Se informará de:</w:t>
      </w:r>
    </w:p>
    <w:p w14:paraId="2489F373" w14:textId="77777777" w:rsidR="006F6398" w:rsidRPr="0035245A" w:rsidRDefault="006F6398" w:rsidP="006F6398">
      <w:pPr>
        <w:pStyle w:val="INCISO"/>
        <w:spacing w:after="0" w:line="240" w:lineRule="exact"/>
      </w:pPr>
      <w:r w:rsidRPr="0035245A">
        <w:t>a)</w:t>
      </w:r>
      <w:r w:rsidRPr="0035245A">
        <w:tab/>
        <w:t>Principales Políticas de control interno: Lineamientos de Racionalidad, Austeridad y Disciplina Presupuestal</w:t>
      </w:r>
    </w:p>
    <w:p w14:paraId="5B4D4BD5" w14:textId="77777777" w:rsidR="006F6398" w:rsidRPr="0035245A" w:rsidRDefault="006F6398" w:rsidP="006F6398">
      <w:pPr>
        <w:pStyle w:val="INCISO"/>
        <w:spacing w:after="0" w:line="240" w:lineRule="exact"/>
      </w:pPr>
      <w:r w:rsidRPr="0035245A">
        <w:t>b)</w:t>
      </w:r>
      <w:r w:rsidRPr="0035245A">
        <w:tab/>
        <w:t>Programa Operativo Anual y Reglamento Interno</w:t>
      </w:r>
    </w:p>
    <w:p w14:paraId="4D503231" w14:textId="77777777" w:rsidR="001D4DFC" w:rsidRDefault="001D4DFC" w:rsidP="001D4DFC">
      <w:pPr>
        <w:pStyle w:val="INCISO"/>
        <w:spacing w:after="0" w:line="240" w:lineRule="exact"/>
      </w:pPr>
    </w:p>
    <w:p w14:paraId="6476B077" w14:textId="77777777" w:rsidR="006F6398" w:rsidRDefault="006F6398" w:rsidP="006F6398">
      <w:pPr>
        <w:pStyle w:val="Texto"/>
        <w:spacing w:after="0" w:line="240" w:lineRule="exact"/>
        <w:rPr>
          <w:b/>
          <w:szCs w:val="18"/>
          <w:lang w:val="es-MX"/>
        </w:rPr>
      </w:pPr>
    </w:p>
    <w:p w14:paraId="59514D88" w14:textId="77777777" w:rsidR="006F6398" w:rsidRDefault="006F6398" w:rsidP="006F6398">
      <w:pPr>
        <w:pStyle w:val="Texto"/>
        <w:spacing w:after="0" w:line="240" w:lineRule="exact"/>
        <w:rPr>
          <w:b/>
          <w:szCs w:val="18"/>
          <w:lang w:val="es-MX"/>
        </w:rPr>
      </w:pPr>
    </w:p>
    <w:p w14:paraId="6BE8303C" w14:textId="385CC07D" w:rsidR="006F6398" w:rsidRPr="0035245A" w:rsidRDefault="006F6398" w:rsidP="006F6398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3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Información por Segmentos</w:t>
      </w:r>
    </w:p>
    <w:p w14:paraId="2820EE90" w14:textId="5D560D6C" w:rsidR="001D4DFC" w:rsidRPr="0035245A" w:rsidRDefault="006F6398" w:rsidP="001D4DFC">
      <w:pPr>
        <w:pStyle w:val="INCISO"/>
        <w:spacing w:after="0" w:line="240" w:lineRule="exact"/>
      </w:pPr>
      <w:r>
        <w:t>El ente público no considera necesario proporcionar la información por segmentos.</w:t>
      </w:r>
    </w:p>
    <w:p w14:paraId="26E469E6" w14:textId="77777777" w:rsidR="001D4DFC" w:rsidRDefault="001D4DFC" w:rsidP="001D4DFC">
      <w:pPr>
        <w:pStyle w:val="Texto"/>
        <w:spacing w:after="0" w:line="240" w:lineRule="exact"/>
        <w:ind w:left="1440" w:hanging="360"/>
        <w:rPr>
          <w:szCs w:val="18"/>
        </w:rPr>
      </w:pPr>
    </w:p>
    <w:p w14:paraId="46973346" w14:textId="77777777" w:rsidR="00615B3A" w:rsidRPr="0035245A" w:rsidRDefault="00615B3A" w:rsidP="001D4DFC">
      <w:pPr>
        <w:pStyle w:val="Texto"/>
        <w:spacing w:after="0" w:line="240" w:lineRule="exact"/>
        <w:ind w:left="1440" w:hanging="360"/>
        <w:rPr>
          <w:szCs w:val="18"/>
        </w:rPr>
      </w:pPr>
    </w:p>
    <w:p w14:paraId="5BFE9626" w14:textId="616CE150" w:rsidR="006F6398" w:rsidRPr="0035245A" w:rsidRDefault="006F6398" w:rsidP="006F6398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lastRenderedPageBreak/>
        <w:t>1</w:t>
      </w:r>
      <w:r>
        <w:rPr>
          <w:b/>
          <w:szCs w:val="18"/>
          <w:lang w:val="es-MX"/>
        </w:rPr>
        <w:t>4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Eventos Posteriores al Cierre</w:t>
      </w:r>
    </w:p>
    <w:p w14:paraId="50D304EC" w14:textId="62899684" w:rsidR="006F6398" w:rsidRPr="0035245A" w:rsidRDefault="006F6398" w:rsidP="006F6398">
      <w:pPr>
        <w:pStyle w:val="Texto"/>
        <w:spacing w:after="0" w:line="240" w:lineRule="exact"/>
        <w:ind w:left="288" w:firstLine="0"/>
        <w:rPr>
          <w:szCs w:val="18"/>
        </w:rPr>
      </w:pPr>
      <w:r>
        <w:rPr>
          <w:szCs w:val="18"/>
        </w:rPr>
        <w:t xml:space="preserve">         No existen hechos ocurridos posteriores al cierre del periodo, por lo que no hay información que proporcionar al respecto.</w:t>
      </w:r>
    </w:p>
    <w:p w14:paraId="1B6E4F35" w14:textId="77777777" w:rsidR="00B91CA9" w:rsidRDefault="00B91CA9" w:rsidP="00575123">
      <w:pPr>
        <w:pStyle w:val="Texto"/>
        <w:spacing w:after="0" w:line="240" w:lineRule="exact"/>
        <w:rPr>
          <w:b/>
          <w:szCs w:val="18"/>
        </w:rPr>
      </w:pPr>
    </w:p>
    <w:p w14:paraId="030523C7" w14:textId="77777777" w:rsidR="00615B3A" w:rsidRPr="006F6398" w:rsidRDefault="00615B3A" w:rsidP="00575123">
      <w:pPr>
        <w:pStyle w:val="Texto"/>
        <w:spacing w:after="0" w:line="240" w:lineRule="exact"/>
        <w:rPr>
          <w:b/>
          <w:szCs w:val="18"/>
        </w:rPr>
      </w:pPr>
    </w:p>
    <w:p w14:paraId="2E5CF986" w14:textId="05878C61" w:rsidR="00615B3A" w:rsidRPr="0035245A" w:rsidRDefault="00615B3A" w:rsidP="00615B3A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5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Partes Relacionadas</w:t>
      </w:r>
    </w:p>
    <w:p w14:paraId="3FDD5D4D" w14:textId="42DFA14D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existen partes relacionadas que puedan ejercer influencia significativa sobre la toma de decisiones financieras y operativas del ente público.</w:t>
      </w:r>
    </w:p>
    <w:p w14:paraId="49917B3D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7ACABDA2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412B4CC0" w14:textId="77777777" w:rsidR="00615B3A" w:rsidRPr="0035245A" w:rsidRDefault="00615B3A" w:rsidP="00615B3A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17.</w:t>
      </w:r>
      <w:r w:rsidRPr="0035245A">
        <w:rPr>
          <w:b/>
          <w:szCs w:val="18"/>
          <w:lang w:val="es-MX"/>
        </w:rPr>
        <w:tab/>
        <w:t>Responsabilidad Sobre la Presentación Razonable de la Información Contable</w:t>
      </w:r>
    </w:p>
    <w:p w14:paraId="352C3F90" w14:textId="3086AAC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  <w:r w:rsidRPr="0035245A">
        <w:rPr>
          <w:szCs w:val="18"/>
        </w:rPr>
        <w:t xml:space="preserve">Se cumple con </w:t>
      </w:r>
      <w:r>
        <w:rPr>
          <w:szCs w:val="18"/>
        </w:rPr>
        <w:t>lo</w:t>
      </w:r>
      <w:r w:rsidRPr="0035245A">
        <w:rPr>
          <w:szCs w:val="18"/>
        </w:rPr>
        <w:t xml:space="preserve"> establecido</w:t>
      </w:r>
      <w:r>
        <w:rPr>
          <w:szCs w:val="18"/>
        </w:rPr>
        <w:t xml:space="preserve"> en la normatividad aplicable.</w:t>
      </w:r>
    </w:p>
    <w:p w14:paraId="1F1CFCD3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691687C6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2B8F6F5F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605F4F0B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0F508EF8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18084ACE" w14:textId="3EEFE9D2" w:rsidR="00615B3A" w:rsidRPr="0035245A" w:rsidRDefault="00615B3A" w:rsidP="00615B3A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b</w:t>
      </w:r>
      <w:r w:rsidRPr="0035245A">
        <w:rPr>
          <w:b/>
          <w:szCs w:val="18"/>
        </w:rPr>
        <w:t>) N</w:t>
      </w:r>
      <w:r>
        <w:rPr>
          <w:b/>
          <w:szCs w:val="18"/>
        </w:rPr>
        <w:t>OTAS DE DESGLOSE</w:t>
      </w:r>
    </w:p>
    <w:p w14:paraId="112A8D7E" w14:textId="77777777" w:rsidR="00615B3A" w:rsidRPr="0035245A" w:rsidRDefault="00615B3A" w:rsidP="00615B3A">
      <w:pPr>
        <w:pStyle w:val="Texto"/>
        <w:spacing w:after="0" w:line="240" w:lineRule="exact"/>
        <w:rPr>
          <w:szCs w:val="18"/>
          <w:lang w:val="es-MX"/>
        </w:rPr>
      </w:pPr>
    </w:p>
    <w:p w14:paraId="55BBA758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29CCEDDB" w14:textId="1DEEDE3B" w:rsidR="00615B3A" w:rsidRPr="0035245A" w:rsidRDefault="00615B3A" w:rsidP="00615B3A">
      <w:pPr>
        <w:pStyle w:val="INCISO"/>
        <w:spacing w:after="0" w:line="240" w:lineRule="exact"/>
        <w:ind w:left="360"/>
        <w:rPr>
          <w:b/>
          <w:smallCaps/>
        </w:rPr>
      </w:pPr>
      <w:r w:rsidRPr="0035245A">
        <w:rPr>
          <w:b/>
          <w:smallCaps/>
        </w:rPr>
        <w:t>I)</w:t>
      </w:r>
      <w:r w:rsidRPr="0035245A">
        <w:rPr>
          <w:b/>
          <w:smallCaps/>
        </w:rPr>
        <w:tab/>
        <w:t>Notas al Estado de Actividades</w:t>
      </w:r>
    </w:p>
    <w:p w14:paraId="35CDB171" w14:textId="77777777" w:rsidR="00615B3A" w:rsidRPr="0035245A" w:rsidRDefault="00615B3A" w:rsidP="00615B3A">
      <w:pPr>
        <w:pStyle w:val="INCISO"/>
        <w:spacing w:after="0" w:line="240" w:lineRule="exact"/>
        <w:ind w:left="360"/>
        <w:rPr>
          <w:b/>
          <w:smallCaps/>
        </w:rPr>
      </w:pPr>
    </w:p>
    <w:p w14:paraId="2F1D0F73" w14:textId="64BD0A34" w:rsidR="00615B3A" w:rsidRDefault="00615B3A" w:rsidP="00615B3A">
      <w:pPr>
        <w:pStyle w:val="ROMANOS"/>
        <w:spacing w:after="0" w:line="240" w:lineRule="exact"/>
        <w:rPr>
          <w:b/>
          <w:lang w:val="es-MX"/>
        </w:rPr>
      </w:pPr>
      <w:r w:rsidRPr="0035245A">
        <w:rPr>
          <w:b/>
          <w:lang w:val="es-MX"/>
        </w:rPr>
        <w:t xml:space="preserve">Ingresos </w:t>
      </w:r>
      <w:r>
        <w:rPr>
          <w:b/>
          <w:lang w:val="es-MX"/>
        </w:rPr>
        <w:t>y Otros Beneficios</w:t>
      </w:r>
    </w:p>
    <w:p w14:paraId="24E2B6AA" w14:textId="77777777" w:rsidR="00615B3A" w:rsidRPr="0035245A" w:rsidRDefault="00615B3A" w:rsidP="00615B3A">
      <w:pPr>
        <w:pStyle w:val="ROMANOS"/>
        <w:spacing w:after="0" w:line="240" w:lineRule="exact"/>
        <w:rPr>
          <w:b/>
          <w:lang w:val="es-MX"/>
        </w:rPr>
      </w:pPr>
    </w:p>
    <w:p w14:paraId="7CC8BBC0" w14:textId="39BA464A" w:rsidR="00B214F1" w:rsidRDefault="00615B3A" w:rsidP="008E0C5C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615B3A">
        <w:rPr>
          <w:lang w:val="es-MX"/>
        </w:rPr>
        <w:t xml:space="preserve">Los Ingresos por venta de bienes y servicios por la cantidad de $ </w:t>
      </w:r>
      <w:r w:rsidR="00D706DE">
        <w:rPr>
          <w:lang w:val="es-MX"/>
        </w:rPr>
        <w:t>83,688.50</w:t>
      </w:r>
      <w:r w:rsidRPr="00615B3A">
        <w:rPr>
          <w:lang w:val="es-MX"/>
        </w:rPr>
        <w:t xml:space="preserve"> (</w:t>
      </w:r>
      <w:r w:rsidR="00D706DE">
        <w:rPr>
          <w:lang w:val="es-MX"/>
        </w:rPr>
        <w:t xml:space="preserve"> Ochenta y tres mil seiscientos ochenta y ocho pesos </w:t>
      </w:r>
      <w:r w:rsidR="00C903EB">
        <w:rPr>
          <w:lang w:val="es-MX"/>
        </w:rPr>
        <w:t>5</w:t>
      </w:r>
      <w:r w:rsidRPr="00615B3A">
        <w:rPr>
          <w:lang w:val="es-MX"/>
        </w:rPr>
        <w:t>0/100 m.n</w:t>
      </w:r>
      <w:r w:rsidR="00B214F1">
        <w:rPr>
          <w:lang w:val="es-MX"/>
        </w:rPr>
        <w:t>.</w:t>
      </w:r>
      <w:r w:rsidRPr="00615B3A">
        <w:rPr>
          <w:lang w:val="es-MX"/>
        </w:rPr>
        <w:t xml:space="preserve">) fue derivado por la devolución por multas administrativas correspondientes a </w:t>
      </w:r>
      <w:r w:rsidR="00D706DE">
        <w:rPr>
          <w:lang w:val="es-MX"/>
        </w:rPr>
        <w:t>marzo, abril y mayo</w:t>
      </w:r>
      <w:r w:rsidRPr="00615B3A">
        <w:rPr>
          <w:lang w:val="es-MX"/>
        </w:rPr>
        <w:t xml:space="preserve"> 2024, impuestas por el ente público y recaudadas por el Gobierno del Estado </w:t>
      </w:r>
      <w:r>
        <w:rPr>
          <w:lang w:val="es-MX"/>
        </w:rPr>
        <w:t>, la</w:t>
      </w:r>
      <w:r w:rsidR="00D706DE">
        <w:rPr>
          <w:lang w:val="es-MX"/>
        </w:rPr>
        <w:t>s</w:t>
      </w:r>
      <w:r>
        <w:rPr>
          <w:lang w:val="es-MX"/>
        </w:rPr>
        <w:t xml:space="preserve"> </w:t>
      </w:r>
      <w:r w:rsidR="00B214F1">
        <w:rPr>
          <w:lang w:val="es-MX"/>
        </w:rPr>
        <w:t xml:space="preserve">participaciones del trimestre por ingresos estatales fue por $ </w:t>
      </w:r>
      <w:r w:rsidR="00D706DE">
        <w:rPr>
          <w:lang w:val="es-MX"/>
        </w:rPr>
        <w:t>5,</w:t>
      </w:r>
      <w:r w:rsidR="00C903EB">
        <w:rPr>
          <w:lang w:val="es-MX"/>
        </w:rPr>
        <w:t>078</w:t>
      </w:r>
      <w:r w:rsidR="00D706DE">
        <w:rPr>
          <w:lang w:val="es-MX"/>
        </w:rPr>
        <w:t>,</w:t>
      </w:r>
      <w:r w:rsidR="00C903EB">
        <w:rPr>
          <w:lang w:val="es-MX"/>
        </w:rPr>
        <w:t>793</w:t>
      </w:r>
      <w:r w:rsidR="00B214F1">
        <w:rPr>
          <w:lang w:val="es-MX"/>
        </w:rPr>
        <w:t xml:space="preserve">.00 ( </w:t>
      </w:r>
      <w:r w:rsidR="00D706DE">
        <w:rPr>
          <w:lang w:val="es-MX"/>
        </w:rPr>
        <w:t xml:space="preserve">cinco millones </w:t>
      </w:r>
      <w:r w:rsidR="00C903EB">
        <w:rPr>
          <w:lang w:val="es-MX"/>
        </w:rPr>
        <w:t>setenta y ocho mil setecientos noventa y tres</w:t>
      </w:r>
      <w:r w:rsidR="00D706DE">
        <w:rPr>
          <w:lang w:val="es-MX"/>
        </w:rPr>
        <w:t xml:space="preserve"> </w:t>
      </w:r>
      <w:r w:rsidR="00B214F1">
        <w:rPr>
          <w:lang w:val="es-MX"/>
        </w:rPr>
        <w:t xml:space="preserve">pesos 00/100 m.n. ), correspondientes al calendario de presupuesto de ingresos del ejercicio 2024, </w:t>
      </w:r>
      <w:r w:rsidR="00C903EB">
        <w:rPr>
          <w:lang w:val="es-MX"/>
        </w:rPr>
        <w:t xml:space="preserve">$118,011.00 (ciento dieciocho mil once pesos 00/100 m.n.) por el convenio de coordinación en materia de participación sobre la recaudación de ISR de mes de marzo 2024, </w:t>
      </w:r>
      <w:r w:rsidR="00B214F1">
        <w:rPr>
          <w:lang w:val="es-MX"/>
        </w:rPr>
        <w:t xml:space="preserve">y los ingresos financieros por la cantidad de $ </w:t>
      </w:r>
      <w:r w:rsidR="005532AF">
        <w:rPr>
          <w:lang w:val="es-MX"/>
        </w:rPr>
        <w:t>1</w:t>
      </w:r>
      <w:r w:rsidR="00B214F1">
        <w:rPr>
          <w:lang w:val="es-MX"/>
        </w:rPr>
        <w:t>2,</w:t>
      </w:r>
      <w:r w:rsidR="005532AF">
        <w:rPr>
          <w:lang w:val="es-MX"/>
        </w:rPr>
        <w:t>138.00</w:t>
      </w:r>
      <w:r w:rsidR="00B214F1">
        <w:rPr>
          <w:lang w:val="es-MX"/>
        </w:rPr>
        <w:t xml:space="preserve"> (</w:t>
      </w:r>
      <w:r w:rsidR="005532AF">
        <w:rPr>
          <w:lang w:val="es-MX"/>
        </w:rPr>
        <w:t>doce mil ciento treinta y ocho</w:t>
      </w:r>
      <w:r w:rsidR="00B214F1">
        <w:rPr>
          <w:lang w:val="es-MX"/>
        </w:rPr>
        <w:t xml:space="preserve"> pesos 00/100 m.n.) por el manejo de la cuenta bancaria en el Banco Mercantil del Norte S.A de C.V</w:t>
      </w:r>
    </w:p>
    <w:p w14:paraId="5E8D77A5" w14:textId="77777777" w:rsidR="00B214F1" w:rsidRDefault="00B214F1" w:rsidP="00B214F1">
      <w:pPr>
        <w:pStyle w:val="ROMANOS"/>
        <w:spacing w:after="0" w:line="240" w:lineRule="exact"/>
        <w:ind w:left="648" w:firstLine="0"/>
        <w:rPr>
          <w:lang w:val="es-MX"/>
        </w:rPr>
      </w:pPr>
    </w:p>
    <w:p w14:paraId="0A487E4C" w14:textId="7433CBDB" w:rsidR="00615B3A" w:rsidRPr="00615B3A" w:rsidRDefault="00615B3A" w:rsidP="00B214F1">
      <w:pPr>
        <w:pStyle w:val="ROMANOS"/>
        <w:spacing w:after="0" w:line="240" w:lineRule="exact"/>
        <w:rPr>
          <w:lang w:val="es-MX"/>
        </w:rPr>
      </w:pPr>
    </w:p>
    <w:p w14:paraId="1A21D79E" w14:textId="77777777" w:rsidR="00615B3A" w:rsidRPr="0035245A" w:rsidRDefault="00615B3A" w:rsidP="00615B3A">
      <w:pPr>
        <w:pStyle w:val="ROMANOS"/>
        <w:spacing w:after="0" w:line="240" w:lineRule="exact"/>
        <w:rPr>
          <w:b/>
          <w:lang w:val="es-MX"/>
        </w:rPr>
      </w:pPr>
      <w:r w:rsidRPr="0035245A">
        <w:rPr>
          <w:b/>
          <w:lang w:val="es-MX"/>
        </w:rPr>
        <w:t>Gastos y Otras Pérdidas:</w:t>
      </w:r>
    </w:p>
    <w:p w14:paraId="1F59901B" w14:textId="77777777" w:rsidR="00615B3A" w:rsidRPr="0035245A" w:rsidRDefault="00615B3A" w:rsidP="00615B3A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35245A">
        <w:rPr>
          <w:lang w:val="es-MX"/>
        </w:rPr>
        <w:t>Los Servicios Personales corresponden al pago de sueldos, prima vacacional, gratificación de fin de año y compensaciones a</w:t>
      </w:r>
      <w:r>
        <w:rPr>
          <w:lang w:val="es-MX"/>
        </w:rPr>
        <w:t>l</w:t>
      </w:r>
      <w:r w:rsidRPr="0035245A">
        <w:rPr>
          <w:lang w:val="es-MX"/>
        </w:rPr>
        <w:t xml:space="preserve"> personal de confianza, los Materiales y Suministros</w:t>
      </w:r>
      <w:r>
        <w:rPr>
          <w:lang w:val="es-MX"/>
        </w:rPr>
        <w:t xml:space="preserve"> son los gastos de operación de</w:t>
      </w:r>
      <w:r w:rsidRPr="0035245A">
        <w:rPr>
          <w:lang w:val="es-MX"/>
        </w:rPr>
        <w:t>l</w:t>
      </w:r>
      <w:r>
        <w:rPr>
          <w:lang w:val="es-MX"/>
        </w:rPr>
        <w:t xml:space="preserve"> Instituto</w:t>
      </w:r>
      <w:r w:rsidRPr="0035245A">
        <w:rPr>
          <w:lang w:val="es-MX"/>
        </w:rPr>
        <w:t xml:space="preserve"> para dar cumplimiento al Programa Operativo Anual, los Servicios Generales son los gastos fijos para la ejecución de las actividades. </w:t>
      </w:r>
    </w:p>
    <w:p w14:paraId="49FA2F21" w14:textId="77777777" w:rsidR="00615B3A" w:rsidRPr="0035245A" w:rsidRDefault="00615B3A" w:rsidP="00615B3A">
      <w:pPr>
        <w:pStyle w:val="ROMANOS"/>
        <w:spacing w:after="0" w:line="240" w:lineRule="exact"/>
        <w:ind w:left="1008" w:firstLine="0"/>
        <w:rPr>
          <w:lang w:val="es-MX"/>
        </w:rPr>
      </w:pPr>
    </w:p>
    <w:p w14:paraId="279A7F95" w14:textId="77777777" w:rsidR="00615B3A" w:rsidRPr="00615B3A" w:rsidRDefault="00615B3A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73311D4F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023F68AD" w14:textId="5272F5DD" w:rsidR="00E40E47" w:rsidRPr="0035245A" w:rsidRDefault="00E40E47" w:rsidP="00E40E47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</w:t>
      </w:r>
      <w:r w:rsidRPr="0035245A">
        <w:rPr>
          <w:b/>
          <w:smallCaps/>
        </w:rPr>
        <w:t>I)</w:t>
      </w:r>
      <w:r w:rsidRPr="0035245A">
        <w:rPr>
          <w:b/>
          <w:smallCaps/>
        </w:rPr>
        <w:tab/>
        <w:t>Notas al Estado de Situación Financiera</w:t>
      </w:r>
    </w:p>
    <w:p w14:paraId="559F7835" w14:textId="77777777" w:rsidR="00E40E47" w:rsidRPr="00E40E47" w:rsidRDefault="00E40E47" w:rsidP="00E40E47">
      <w:pPr>
        <w:pStyle w:val="Texto"/>
        <w:spacing w:after="0" w:line="240" w:lineRule="exact"/>
        <w:rPr>
          <w:b/>
          <w:szCs w:val="18"/>
        </w:rPr>
      </w:pPr>
    </w:p>
    <w:p w14:paraId="61D36E68" w14:textId="77777777" w:rsidR="00E40E47" w:rsidRPr="0035245A" w:rsidRDefault="00E40E47" w:rsidP="00E40E47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Activo</w:t>
      </w:r>
    </w:p>
    <w:p w14:paraId="073F84DF" w14:textId="77777777" w:rsidR="00E40E47" w:rsidRPr="0035245A" w:rsidRDefault="00E40E47" w:rsidP="00E40E47">
      <w:pPr>
        <w:pStyle w:val="Texto"/>
        <w:spacing w:after="0" w:line="240" w:lineRule="exact"/>
        <w:rPr>
          <w:b/>
          <w:szCs w:val="18"/>
          <w:lang w:val="es-MX"/>
        </w:rPr>
      </w:pPr>
    </w:p>
    <w:p w14:paraId="2AD90082" w14:textId="77777777" w:rsidR="00E40E47" w:rsidRPr="0035245A" w:rsidRDefault="00E40E47" w:rsidP="00E40E47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Efectivo y Equivalentes</w:t>
      </w:r>
    </w:p>
    <w:p w14:paraId="61F5361E" w14:textId="31AC777B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1.</w:t>
      </w:r>
      <w:r w:rsidRPr="0035245A">
        <w:rPr>
          <w:lang w:val="es-MX"/>
        </w:rPr>
        <w:tab/>
        <w:t>El saldo al 3</w:t>
      </w:r>
      <w:r w:rsidR="005532AF">
        <w:rPr>
          <w:lang w:val="es-MX"/>
        </w:rPr>
        <w:t>0</w:t>
      </w:r>
      <w:r w:rsidRPr="0035245A">
        <w:rPr>
          <w:lang w:val="es-MX"/>
        </w:rPr>
        <w:t xml:space="preserve"> de </w:t>
      </w:r>
      <w:proofErr w:type="gramStart"/>
      <w:r w:rsidR="005532AF">
        <w:rPr>
          <w:lang w:val="es-MX"/>
        </w:rPr>
        <w:t>Junio</w:t>
      </w:r>
      <w:proofErr w:type="gramEnd"/>
      <w:r>
        <w:rPr>
          <w:lang w:val="es-MX"/>
        </w:rPr>
        <w:t xml:space="preserve"> </w:t>
      </w:r>
      <w:r w:rsidRPr="0035245A">
        <w:rPr>
          <w:lang w:val="es-MX"/>
        </w:rPr>
        <w:t>del ejercicio 20</w:t>
      </w:r>
      <w:r>
        <w:rPr>
          <w:lang w:val="es-MX"/>
        </w:rPr>
        <w:t>24</w:t>
      </w:r>
      <w:r w:rsidRPr="0035245A">
        <w:rPr>
          <w:lang w:val="es-MX"/>
        </w:rPr>
        <w:t>, se encuentra en $</w:t>
      </w:r>
      <w:r>
        <w:rPr>
          <w:lang w:val="es-MX"/>
        </w:rPr>
        <w:t xml:space="preserve"> 1,</w:t>
      </w:r>
      <w:r w:rsidR="005532AF">
        <w:rPr>
          <w:lang w:val="es-MX"/>
        </w:rPr>
        <w:t>724</w:t>
      </w:r>
      <w:r>
        <w:rPr>
          <w:lang w:val="es-MX"/>
        </w:rPr>
        <w:t>,</w:t>
      </w:r>
      <w:r w:rsidR="005532AF">
        <w:rPr>
          <w:lang w:val="es-MX"/>
        </w:rPr>
        <w:t>884</w:t>
      </w:r>
      <w:r>
        <w:rPr>
          <w:lang w:val="es-MX"/>
        </w:rPr>
        <w:t>.00</w:t>
      </w:r>
      <w:r w:rsidRPr="0035245A">
        <w:rPr>
          <w:lang w:val="es-MX"/>
        </w:rPr>
        <w:t xml:space="preserve"> (</w:t>
      </w:r>
      <w:r>
        <w:rPr>
          <w:lang w:val="es-MX"/>
        </w:rPr>
        <w:t>un millón sete</w:t>
      </w:r>
      <w:r w:rsidR="005532AF">
        <w:rPr>
          <w:lang w:val="es-MX"/>
        </w:rPr>
        <w:t xml:space="preserve">cientos veinticuatro mil ochocientos ochenta y cuatro </w:t>
      </w:r>
      <w:r>
        <w:rPr>
          <w:lang w:val="es-MX"/>
        </w:rPr>
        <w:t>pesos 00</w:t>
      </w:r>
      <w:r w:rsidRPr="0035245A">
        <w:rPr>
          <w:lang w:val="es-MX"/>
        </w:rPr>
        <w:t>/100 m.n</w:t>
      </w:r>
      <w:r w:rsidR="00123D3E">
        <w:rPr>
          <w:lang w:val="es-MX"/>
        </w:rPr>
        <w:t>.</w:t>
      </w:r>
      <w:r w:rsidRPr="0035245A">
        <w:rPr>
          <w:lang w:val="es-MX"/>
        </w:rPr>
        <w:t>)</w:t>
      </w:r>
    </w:p>
    <w:p w14:paraId="172A1443" w14:textId="0A9D89EF" w:rsidR="00E40E47" w:rsidRPr="0035245A" w:rsidRDefault="00E40E47" w:rsidP="00E40E47">
      <w:pPr>
        <w:pStyle w:val="ROMANOS"/>
        <w:spacing w:after="0" w:line="240" w:lineRule="exact"/>
        <w:rPr>
          <w:b/>
          <w:lang w:val="es-MX"/>
        </w:rPr>
      </w:pPr>
      <w:r w:rsidRPr="0035245A">
        <w:rPr>
          <w:b/>
          <w:lang w:val="es-MX"/>
        </w:rPr>
        <w:tab/>
        <w:t xml:space="preserve">Derechos a recibir Efectivo y Equivalentes y Bienes o Servicios </w:t>
      </w:r>
    </w:p>
    <w:p w14:paraId="44580F61" w14:textId="36286B81" w:rsidR="00E40E47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2.</w:t>
      </w:r>
      <w:r w:rsidRPr="0035245A">
        <w:rPr>
          <w:lang w:val="es-MX"/>
        </w:rPr>
        <w:tab/>
      </w:r>
      <w:r>
        <w:rPr>
          <w:lang w:val="es-MX"/>
        </w:rPr>
        <w:t>El saldo al 3</w:t>
      </w:r>
      <w:r w:rsidR="005532AF">
        <w:rPr>
          <w:lang w:val="es-MX"/>
        </w:rPr>
        <w:t>0</w:t>
      </w:r>
      <w:r>
        <w:rPr>
          <w:lang w:val="es-MX"/>
        </w:rPr>
        <w:t xml:space="preserve"> de </w:t>
      </w:r>
      <w:proofErr w:type="gramStart"/>
      <w:r w:rsidR="005532AF">
        <w:rPr>
          <w:lang w:val="es-MX"/>
        </w:rPr>
        <w:t>Junio</w:t>
      </w:r>
      <w:proofErr w:type="gramEnd"/>
      <w:r>
        <w:rPr>
          <w:lang w:val="es-MX"/>
        </w:rPr>
        <w:t xml:space="preserve"> del ejercicio 2024, es por la cantidad de $ </w:t>
      </w:r>
      <w:r w:rsidR="005532AF">
        <w:rPr>
          <w:lang w:val="es-MX"/>
        </w:rPr>
        <w:t>271,455.00</w:t>
      </w:r>
      <w:r>
        <w:rPr>
          <w:lang w:val="es-MX"/>
        </w:rPr>
        <w:t xml:space="preserve"> (</w:t>
      </w:r>
      <w:r w:rsidR="005532AF">
        <w:rPr>
          <w:lang w:val="es-MX"/>
        </w:rPr>
        <w:t>doscientos setenta y un mil cuatrocientos cincuenta y cinco</w:t>
      </w:r>
      <w:r>
        <w:rPr>
          <w:lang w:val="es-MX"/>
        </w:rPr>
        <w:t xml:space="preserve"> pesos 00/100 m.n.) </w:t>
      </w:r>
    </w:p>
    <w:p w14:paraId="3683E816" w14:textId="77777777" w:rsidR="00123D3E" w:rsidRDefault="00123D3E" w:rsidP="00E40E47">
      <w:pPr>
        <w:pStyle w:val="ROMANOS"/>
        <w:spacing w:after="0" w:line="240" w:lineRule="exact"/>
        <w:rPr>
          <w:lang w:val="es-MX"/>
        </w:rPr>
      </w:pPr>
    </w:p>
    <w:p w14:paraId="0152C932" w14:textId="40707D4E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3.</w:t>
      </w:r>
      <w:r w:rsidRPr="0035245A">
        <w:rPr>
          <w:lang w:val="es-MX"/>
        </w:rPr>
        <w:tab/>
        <w:t>No aplica</w:t>
      </w:r>
    </w:p>
    <w:p w14:paraId="0968292F" w14:textId="77777777" w:rsidR="00E40E47" w:rsidRDefault="00E40E47" w:rsidP="00E40E47">
      <w:pPr>
        <w:pStyle w:val="ROMANOS"/>
        <w:spacing w:after="0" w:line="240" w:lineRule="exact"/>
        <w:rPr>
          <w:lang w:val="es-MX"/>
        </w:rPr>
      </w:pPr>
    </w:p>
    <w:p w14:paraId="400224B9" w14:textId="35D23F46" w:rsidR="00E40E47" w:rsidRPr="00E40E47" w:rsidRDefault="006E36BE" w:rsidP="00E40E47">
      <w:pPr>
        <w:pStyle w:val="ROMANOS"/>
        <w:spacing w:after="0" w:line="240" w:lineRule="exact"/>
        <w:rPr>
          <w:b/>
          <w:bCs/>
          <w:lang w:val="es-MX"/>
        </w:rPr>
      </w:pPr>
      <w:r>
        <w:rPr>
          <w:b/>
          <w:bCs/>
          <w:lang w:val="es-MX"/>
        </w:rPr>
        <w:t xml:space="preserve">        </w:t>
      </w:r>
      <w:r w:rsidR="00E40E47" w:rsidRPr="00E40E47">
        <w:rPr>
          <w:b/>
          <w:bCs/>
          <w:lang w:val="es-MX"/>
        </w:rPr>
        <w:t>Inventarios</w:t>
      </w:r>
    </w:p>
    <w:p w14:paraId="0D884163" w14:textId="2367BD82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4.</w:t>
      </w:r>
      <w:r w:rsidRPr="0035245A">
        <w:rPr>
          <w:lang w:val="es-MX"/>
        </w:rPr>
        <w:tab/>
        <w:t xml:space="preserve">El </w:t>
      </w:r>
      <w:r w:rsidR="00080000">
        <w:rPr>
          <w:lang w:val="es-MX"/>
        </w:rPr>
        <w:t>ente público no cuenta con inventario de bienes disponibles para su transformación</w:t>
      </w:r>
    </w:p>
    <w:p w14:paraId="2F403656" w14:textId="77777777" w:rsidR="006E36BE" w:rsidRDefault="006E36BE" w:rsidP="00E40E47">
      <w:pPr>
        <w:pStyle w:val="ROMANOS"/>
        <w:spacing w:after="0" w:line="240" w:lineRule="exact"/>
        <w:rPr>
          <w:b/>
          <w:lang w:val="es-MX"/>
        </w:rPr>
      </w:pPr>
    </w:p>
    <w:p w14:paraId="65711678" w14:textId="661A16AF" w:rsidR="006E36BE" w:rsidRDefault="006E36BE" w:rsidP="00E40E4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        Almacenes </w:t>
      </w:r>
      <w:r w:rsidR="00E40E47" w:rsidRPr="0035245A">
        <w:rPr>
          <w:b/>
          <w:lang w:val="es-MX"/>
        </w:rPr>
        <w:tab/>
      </w:r>
    </w:p>
    <w:p w14:paraId="21A51E73" w14:textId="1CD47C64" w:rsidR="006E36BE" w:rsidRDefault="006E36BE" w:rsidP="00E40E47">
      <w:pPr>
        <w:pStyle w:val="ROMANOS"/>
        <w:spacing w:after="0" w:line="240" w:lineRule="exact"/>
        <w:rPr>
          <w:bCs/>
          <w:lang w:val="es-MX"/>
        </w:rPr>
      </w:pPr>
      <w:r>
        <w:rPr>
          <w:b/>
          <w:lang w:val="es-MX"/>
        </w:rPr>
        <w:t xml:space="preserve">5.      </w:t>
      </w:r>
      <w:r w:rsidRPr="006E36BE">
        <w:rPr>
          <w:bCs/>
          <w:lang w:val="es-MX"/>
        </w:rPr>
        <w:t xml:space="preserve">El ente público </w:t>
      </w:r>
      <w:r>
        <w:rPr>
          <w:bCs/>
          <w:lang w:val="es-MX"/>
        </w:rPr>
        <w:t xml:space="preserve">no cuenta con </w:t>
      </w:r>
      <w:r w:rsidRPr="006E36BE">
        <w:rPr>
          <w:bCs/>
          <w:lang w:val="es-MX"/>
        </w:rPr>
        <w:t>almacenes</w:t>
      </w:r>
      <w:r>
        <w:rPr>
          <w:bCs/>
          <w:lang w:val="es-MX"/>
        </w:rPr>
        <w:t xml:space="preserve">, por lo que se encuentra </w:t>
      </w:r>
      <w:r w:rsidRPr="006E36BE">
        <w:rPr>
          <w:bCs/>
          <w:lang w:val="es-MX"/>
        </w:rPr>
        <w:t>en $ 0.00</w:t>
      </w:r>
      <w:r>
        <w:rPr>
          <w:bCs/>
          <w:lang w:val="es-MX"/>
        </w:rPr>
        <w:t xml:space="preserve"> (cero pesos 00/100 m.n</w:t>
      </w:r>
      <w:r w:rsidR="00123D3E">
        <w:rPr>
          <w:bCs/>
          <w:lang w:val="es-MX"/>
        </w:rPr>
        <w:t>.</w:t>
      </w:r>
      <w:r>
        <w:rPr>
          <w:bCs/>
          <w:lang w:val="es-MX"/>
        </w:rPr>
        <w:t>)</w:t>
      </w:r>
    </w:p>
    <w:p w14:paraId="266B0065" w14:textId="77777777" w:rsidR="006E36BE" w:rsidRDefault="006E36BE" w:rsidP="00E40E47">
      <w:pPr>
        <w:pStyle w:val="ROMANOS"/>
        <w:spacing w:after="0" w:line="240" w:lineRule="exact"/>
        <w:rPr>
          <w:b/>
          <w:lang w:val="es-MX"/>
        </w:rPr>
      </w:pPr>
    </w:p>
    <w:p w14:paraId="433E39C6" w14:textId="5EF00C81" w:rsidR="00E40E47" w:rsidRPr="0035245A" w:rsidRDefault="006E36BE" w:rsidP="00E40E4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       </w:t>
      </w:r>
      <w:r w:rsidR="00E40E47" w:rsidRPr="0035245A">
        <w:rPr>
          <w:b/>
          <w:lang w:val="es-MX"/>
        </w:rPr>
        <w:t>Inversiones Financieras</w:t>
      </w:r>
    </w:p>
    <w:p w14:paraId="453B2AE2" w14:textId="66E46EFC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6.</w:t>
      </w:r>
      <w:r w:rsidRPr="0035245A">
        <w:rPr>
          <w:lang w:val="es-MX"/>
        </w:rPr>
        <w:tab/>
      </w:r>
      <w:r w:rsidR="006E36BE">
        <w:rPr>
          <w:lang w:val="es-MX"/>
        </w:rPr>
        <w:t>No se tienen fideicomisos</w:t>
      </w:r>
    </w:p>
    <w:p w14:paraId="09E904A9" w14:textId="7D268741" w:rsidR="00E40E47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 xml:space="preserve">7.     No </w:t>
      </w:r>
      <w:r w:rsidR="006E36BE">
        <w:rPr>
          <w:lang w:val="es-MX"/>
        </w:rPr>
        <w:t>se tiene ningún tipo de inversión ni acorto ni a largo plazo</w:t>
      </w:r>
    </w:p>
    <w:p w14:paraId="3F091B73" w14:textId="77777777" w:rsidR="006E36BE" w:rsidRPr="0035245A" w:rsidRDefault="006E36BE" w:rsidP="00E40E47">
      <w:pPr>
        <w:pStyle w:val="ROMANOS"/>
        <w:spacing w:after="0" w:line="240" w:lineRule="exact"/>
        <w:rPr>
          <w:lang w:val="es-MX"/>
        </w:rPr>
      </w:pPr>
    </w:p>
    <w:p w14:paraId="4B6471BB" w14:textId="77777777" w:rsidR="00E40E47" w:rsidRPr="0035245A" w:rsidRDefault="00E40E47" w:rsidP="00E40E47">
      <w:pPr>
        <w:pStyle w:val="ROMANOS"/>
        <w:spacing w:after="0" w:line="240" w:lineRule="exact"/>
        <w:rPr>
          <w:b/>
          <w:lang w:val="es-MX"/>
        </w:rPr>
      </w:pPr>
      <w:r w:rsidRPr="0035245A">
        <w:rPr>
          <w:b/>
          <w:lang w:val="es-MX"/>
        </w:rPr>
        <w:tab/>
        <w:t>Bienes Muebles, Inmuebles e Intangibles</w:t>
      </w:r>
    </w:p>
    <w:p w14:paraId="676BDE76" w14:textId="2F0BB4C8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8.</w:t>
      </w:r>
      <w:r w:rsidRPr="0035245A">
        <w:rPr>
          <w:lang w:val="es-MX"/>
        </w:rPr>
        <w:tab/>
        <w:t>Se informa de manera agrupada por cuenta, los rubros de Bienes Muebles</w:t>
      </w:r>
      <w:r w:rsidR="002054E7">
        <w:rPr>
          <w:lang w:val="es-MX"/>
        </w:rPr>
        <w:t xml:space="preserve"> y la tasa de depreciación es </w:t>
      </w:r>
      <w:proofErr w:type="gramStart"/>
      <w:r w:rsidR="002054E7">
        <w:t>de acuerdo a</w:t>
      </w:r>
      <w:proofErr w:type="gramEnd"/>
      <w:r w:rsidR="002054E7">
        <w:t xml:space="preserve"> lo establecido en los parámetros de estimación de vida útil emitidos por el CONAC.</w:t>
      </w:r>
    </w:p>
    <w:p w14:paraId="7D531D42" w14:textId="112B6F6C" w:rsidR="007F406A" w:rsidRPr="0035245A" w:rsidRDefault="00E40E47" w:rsidP="007F406A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 xml:space="preserve">9.    </w:t>
      </w:r>
      <w:r w:rsidR="007F406A">
        <w:rPr>
          <w:lang w:val="es-MX"/>
        </w:rPr>
        <w:t xml:space="preserve"> </w:t>
      </w:r>
      <w:r w:rsidR="00D150AC">
        <w:rPr>
          <w:lang w:val="es-MX"/>
        </w:rPr>
        <w:t>En el periodo no se adquirieron bienes intangibles</w:t>
      </w:r>
    </w:p>
    <w:p w14:paraId="7690A137" w14:textId="492AE47C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 xml:space="preserve">  </w:t>
      </w:r>
    </w:p>
    <w:p w14:paraId="2585B4BE" w14:textId="77777777" w:rsidR="00E40E47" w:rsidRPr="0035245A" w:rsidRDefault="00E40E47" w:rsidP="00E40E47">
      <w:pPr>
        <w:pStyle w:val="ROMANOS"/>
        <w:spacing w:after="0" w:line="240" w:lineRule="exact"/>
        <w:rPr>
          <w:b/>
          <w:lang w:val="es-MX"/>
        </w:rPr>
      </w:pPr>
      <w:r w:rsidRPr="0035245A">
        <w:rPr>
          <w:b/>
          <w:lang w:val="es-MX"/>
        </w:rPr>
        <w:tab/>
        <w:t>Estimaciones y Deterioros</w:t>
      </w:r>
    </w:p>
    <w:p w14:paraId="157396F2" w14:textId="77777777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10.</w:t>
      </w:r>
      <w:r w:rsidRPr="0035245A">
        <w:rPr>
          <w:lang w:val="es-MX"/>
        </w:rPr>
        <w:tab/>
        <w:t>No se tienen cuentas incobrables.</w:t>
      </w:r>
    </w:p>
    <w:p w14:paraId="0E72850E" w14:textId="77777777" w:rsidR="00E40E47" w:rsidRDefault="00E40E47" w:rsidP="00E40E47">
      <w:pPr>
        <w:pStyle w:val="ROMANOS"/>
        <w:spacing w:after="0" w:line="240" w:lineRule="exact"/>
        <w:rPr>
          <w:b/>
          <w:lang w:val="es-MX"/>
        </w:rPr>
      </w:pPr>
      <w:r w:rsidRPr="0035245A">
        <w:rPr>
          <w:b/>
          <w:lang w:val="es-MX"/>
        </w:rPr>
        <w:tab/>
      </w:r>
    </w:p>
    <w:p w14:paraId="5A6713F8" w14:textId="77777777" w:rsidR="00E40E47" w:rsidRDefault="00E40E47" w:rsidP="00E40E47">
      <w:pPr>
        <w:pStyle w:val="ROMANOS"/>
        <w:spacing w:after="0" w:line="240" w:lineRule="exact"/>
        <w:rPr>
          <w:b/>
          <w:lang w:val="es-MX"/>
        </w:rPr>
      </w:pPr>
    </w:p>
    <w:p w14:paraId="3F75FF8A" w14:textId="38524A79" w:rsidR="00E40E47" w:rsidRPr="0035245A" w:rsidRDefault="00077CF3" w:rsidP="00E40E4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         </w:t>
      </w:r>
      <w:r w:rsidR="00E40E47" w:rsidRPr="0035245A">
        <w:rPr>
          <w:b/>
          <w:lang w:val="es-MX"/>
        </w:rPr>
        <w:t>Otros Activos</w:t>
      </w:r>
    </w:p>
    <w:p w14:paraId="2CD920EF" w14:textId="77777777" w:rsidR="00E40E47" w:rsidRDefault="00E40E47" w:rsidP="00E40E47">
      <w:pPr>
        <w:pStyle w:val="ROMANOS"/>
        <w:spacing w:after="0" w:line="240" w:lineRule="exact"/>
        <w:rPr>
          <w:lang w:val="es-MX"/>
        </w:rPr>
      </w:pPr>
    </w:p>
    <w:p w14:paraId="20D13576" w14:textId="77777777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11.</w:t>
      </w:r>
      <w:r w:rsidRPr="0035245A">
        <w:rPr>
          <w:lang w:val="es-MX"/>
        </w:rPr>
        <w:tab/>
        <w:t>No se tienen otros activos.</w:t>
      </w:r>
    </w:p>
    <w:p w14:paraId="3D825191" w14:textId="77777777" w:rsidR="00077CF3" w:rsidRDefault="00077CF3" w:rsidP="00E40E47">
      <w:pPr>
        <w:pStyle w:val="ROMANOS"/>
        <w:spacing w:after="0" w:line="240" w:lineRule="exact"/>
        <w:ind w:left="432"/>
        <w:rPr>
          <w:b/>
          <w:lang w:val="es-MX"/>
        </w:rPr>
      </w:pPr>
    </w:p>
    <w:p w14:paraId="08905916" w14:textId="77777777" w:rsidR="00077CF3" w:rsidRDefault="00077CF3" w:rsidP="00E40E47">
      <w:pPr>
        <w:pStyle w:val="ROMANOS"/>
        <w:spacing w:after="0" w:line="240" w:lineRule="exact"/>
        <w:ind w:left="432"/>
        <w:rPr>
          <w:b/>
          <w:lang w:val="es-MX"/>
        </w:rPr>
      </w:pPr>
    </w:p>
    <w:p w14:paraId="14FCB208" w14:textId="1901AB75" w:rsidR="00E40E47" w:rsidRDefault="00E40E47" w:rsidP="00E40E47">
      <w:pPr>
        <w:pStyle w:val="ROMANOS"/>
        <w:spacing w:after="0" w:line="240" w:lineRule="exact"/>
        <w:ind w:left="432"/>
        <w:rPr>
          <w:lang w:val="es-MX"/>
        </w:rPr>
      </w:pPr>
      <w:r w:rsidRPr="0035245A">
        <w:rPr>
          <w:b/>
          <w:lang w:val="es-MX"/>
        </w:rPr>
        <w:t>Pasivo</w:t>
      </w:r>
      <w:r w:rsidRPr="0035245A">
        <w:rPr>
          <w:lang w:val="es-MX"/>
        </w:rPr>
        <w:tab/>
      </w:r>
      <w:r w:rsidR="00077CF3">
        <w:rPr>
          <w:lang w:val="es-MX"/>
        </w:rPr>
        <w:t>(1)</w:t>
      </w:r>
    </w:p>
    <w:p w14:paraId="3B31D213" w14:textId="22066E71" w:rsidR="00761D00" w:rsidRPr="00761D00" w:rsidRDefault="00251E9F" w:rsidP="00E40E47">
      <w:pPr>
        <w:pStyle w:val="ROMANOS"/>
        <w:spacing w:after="0" w:line="240" w:lineRule="exact"/>
        <w:ind w:left="432"/>
        <w:rPr>
          <w:b/>
          <w:bCs/>
          <w:lang w:val="es-MX"/>
        </w:rPr>
      </w:pPr>
      <w:r>
        <w:rPr>
          <w:b/>
          <w:bCs/>
          <w:lang w:val="es-MX"/>
        </w:rPr>
        <w:t xml:space="preserve">      </w:t>
      </w:r>
      <w:r w:rsidR="00761D00" w:rsidRPr="00761D00">
        <w:rPr>
          <w:b/>
          <w:bCs/>
          <w:lang w:val="es-MX"/>
        </w:rPr>
        <w:t xml:space="preserve">  Cuentas y Documentos por pagar</w:t>
      </w:r>
    </w:p>
    <w:p w14:paraId="63B18C9A" w14:textId="04C57F4F" w:rsidR="00251E9F" w:rsidRDefault="00251E9F" w:rsidP="00251E9F">
      <w:pPr>
        <w:pStyle w:val="ROMANOS"/>
        <w:numPr>
          <w:ilvl w:val="0"/>
          <w:numId w:val="36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Las cuentas por pagar no son mayores a 30 días y el monto </w:t>
      </w:r>
      <w:r w:rsidRPr="0035245A">
        <w:rPr>
          <w:lang w:val="es-MX"/>
        </w:rPr>
        <w:t xml:space="preserve">reflejado en el pasivo circulante tiene como fecha límite de pago hasta el 17 de </w:t>
      </w:r>
      <w:r w:rsidR="005532AF">
        <w:rPr>
          <w:lang w:val="es-MX"/>
        </w:rPr>
        <w:t>julio</w:t>
      </w:r>
      <w:r>
        <w:rPr>
          <w:lang w:val="es-MX"/>
        </w:rPr>
        <w:t xml:space="preserve"> </w:t>
      </w:r>
      <w:r w:rsidRPr="0035245A">
        <w:rPr>
          <w:lang w:val="es-MX"/>
        </w:rPr>
        <w:t>de 20</w:t>
      </w:r>
      <w:r>
        <w:rPr>
          <w:lang w:val="es-MX"/>
        </w:rPr>
        <w:t>24.</w:t>
      </w:r>
    </w:p>
    <w:p w14:paraId="683A34B2" w14:textId="77777777" w:rsidR="00251E9F" w:rsidRPr="0035245A" w:rsidRDefault="00251E9F" w:rsidP="00251E9F">
      <w:pPr>
        <w:pStyle w:val="ROMANOS"/>
        <w:spacing w:after="0" w:line="240" w:lineRule="exact"/>
        <w:ind w:left="648" w:firstLine="0"/>
        <w:rPr>
          <w:lang w:val="es-MX"/>
        </w:rPr>
      </w:pPr>
    </w:p>
    <w:p w14:paraId="5959D789" w14:textId="34EA3024" w:rsidR="00E40E47" w:rsidRDefault="00251E9F" w:rsidP="00E40E47">
      <w:pPr>
        <w:pStyle w:val="ROMANOS"/>
        <w:spacing w:after="0" w:line="240" w:lineRule="exact"/>
        <w:rPr>
          <w:b/>
          <w:bCs/>
          <w:lang w:val="es-MX"/>
        </w:rPr>
      </w:pPr>
      <w:r>
        <w:rPr>
          <w:lang w:val="es-MX"/>
        </w:rPr>
        <w:t xml:space="preserve">  </w:t>
      </w:r>
      <w:r w:rsidRPr="00251E9F">
        <w:rPr>
          <w:b/>
          <w:bCs/>
          <w:lang w:val="es-MX"/>
        </w:rPr>
        <w:t>Fondos y Bienes de Terceros en Garantía y/o Administración</w:t>
      </w:r>
      <w:r w:rsidR="00E40E47" w:rsidRPr="00251E9F">
        <w:rPr>
          <w:b/>
          <w:bCs/>
          <w:lang w:val="es-MX"/>
        </w:rPr>
        <w:t>.</w:t>
      </w:r>
    </w:p>
    <w:p w14:paraId="3AEF701D" w14:textId="0E788DF6" w:rsidR="00251E9F" w:rsidRDefault="00251E9F" w:rsidP="00E40E47">
      <w:pPr>
        <w:pStyle w:val="ROMANOS"/>
        <w:spacing w:after="0" w:line="240" w:lineRule="exact"/>
        <w:rPr>
          <w:lang w:val="es-MX"/>
        </w:rPr>
      </w:pPr>
      <w:r w:rsidRPr="00251E9F">
        <w:rPr>
          <w:lang w:val="es-MX"/>
        </w:rPr>
        <w:t>2.</w:t>
      </w:r>
      <w:proofErr w:type="gramStart"/>
      <w:r w:rsidRPr="00251E9F">
        <w:rPr>
          <w:lang w:val="es-MX"/>
        </w:rPr>
        <w:t xml:space="preserve">- </w:t>
      </w:r>
      <w:r>
        <w:rPr>
          <w:lang w:val="es-MX"/>
        </w:rPr>
        <w:t xml:space="preserve"> El</w:t>
      </w:r>
      <w:proofErr w:type="gramEnd"/>
      <w:r>
        <w:rPr>
          <w:lang w:val="es-MX"/>
        </w:rPr>
        <w:t xml:space="preserve"> ente público no cuenta con fondos y bienes de terceros en garantía y/o administración</w:t>
      </w:r>
    </w:p>
    <w:p w14:paraId="663D216D" w14:textId="523833DB" w:rsidR="00251E9F" w:rsidRDefault="00251E9F" w:rsidP="00E40E4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</w:t>
      </w:r>
    </w:p>
    <w:p w14:paraId="598913FC" w14:textId="4EECD8D9" w:rsidR="00251E9F" w:rsidRPr="00251E9F" w:rsidRDefault="00251E9F" w:rsidP="00E40E47">
      <w:pPr>
        <w:pStyle w:val="ROMANOS"/>
        <w:spacing w:after="0" w:line="240" w:lineRule="exact"/>
        <w:rPr>
          <w:b/>
          <w:bCs/>
          <w:lang w:val="es-MX"/>
        </w:rPr>
      </w:pPr>
      <w:r>
        <w:rPr>
          <w:b/>
          <w:bCs/>
          <w:lang w:val="es-MX"/>
        </w:rPr>
        <w:t xml:space="preserve">   </w:t>
      </w:r>
      <w:r w:rsidRPr="00251E9F">
        <w:rPr>
          <w:b/>
          <w:bCs/>
          <w:lang w:val="es-MX"/>
        </w:rPr>
        <w:t>Pasivos Diferidos</w:t>
      </w:r>
    </w:p>
    <w:p w14:paraId="66AE940F" w14:textId="4C07A054" w:rsidR="00E40E47" w:rsidRDefault="00132CA7" w:rsidP="00132CA7">
      <w:pPr>
        <w:pStyle w:val="ROMANOS"/>
        <w:spacing w:after="0" w:line="240" w:lineRule="exact"/>
        <w:ind w:left="288" w:firstLine="0"/>
        <w:rPr>
          <w:lang w:val="es-MX"/>
        </w:rPr>
      </w:pPr>
      <w:r>
        <w:rPr>
          <w:lang w:val="es-MX"/>
        </w:rPr>
        <w:t>3.</w:t>
      </w:r>
      <w:proofErr w:type="gramStart"/>
      <w:r>
        <w:rPr>
          <w:lang w:val="es-MX"/>
        </w:rPr>
        <w:t xml:space="preserve">-  </w:t>
      </w:r>
      <w:r w:rsidR="007B2C3F">
        <w:rPr>
          <w:lang w:val="es-MX"/>
        </w:rPr>
        <w:t>No</w:t>
      </w:r>
      <w:proofErr w:type="gramEnd"/>
      <w:r w:rsidR="007B2C3F">
        <w:rPr>
          <w:lang w:val="es-MX"/>
        </w:rPr>
        <w:t xml:space="preserve"> </w:t>
      </w:r>
      <w:r w:rsidR="003567FB">
        <w:rPr>
          <w:lang w:val="es-MX"/>
        </w:rPr>
        <w:t xml:space="preserve">se </w:t>
      </w:r>
      <w:r w:rsidR="007B2C3F">
        <w:rPr>
          <w:lang w:val="es-MX"/>
        </w:rPr>
        <w:t>tiene</w:t>
      </w:r>
      <w:r w:rsidR="003567FB">
        <w:rPr>
          <w:lang w:val="es-MX"/>
        </w:rPr>
        <w:t>n</w:t>
      </w:r>
      <w:r w:rsidR="007B2C3F">
        <w:rPr>
          <w:lang w:val="es-MX"/>
        </w:rPr>
        <w:t xml:space="preserve"> pasivos diferidos</w:t>
      </w:r>
    </w:p>
    <w:p w14:paraId="1B925B24" w14:textId="636E4337" w:rsidR="007B2C3F" w:rsidRDefault="007B2C3F" w:rsidP="007B2C3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</w:t>
      </w:r>
    </w:p>
    <w:p w14:paraId="333A2D5A" w14:textId="6C3115FC" w:rsidR="00132CA7" w:rsidRDefault="00132CA7" w:rsidP="007B2C3F">
      <w:pPr>
        <w:pStyle w:val="ROMANOS"/>
        <w:spacing w:after="0" w:line="240" w:lineRule="exact"/>
        <w:rPr>
          <w:b/>
          <w:bCs/>
          <w:lang w:val="es-MX"/>
        </w:rPr>
      </w:pPr>
      <w:r>
        <w:rPr>
          <w:b/>
          <w:bCs/>
          <w:lang w:val="es-MX"/>
        </w:rPr>
        <w:t xml:space="preserve">   </w:t>
      </w:r>
      <w:r w:rsidRPr="00132CA7">
        <w:rPr>
          <w:b/>
          <w:bCs/>
          <w:lang w:val="es-MX"/>
        </w:rPr>
        <w:t>Provisiones</w:t>
      </w:r>
    </w:p>
    <w:p w14:paraId="5EC7F4CF" w14:textId="405A3D98" w:rsidR="00132CA7" w:rsidRPr="003567FB" w:rsidRDefault="00132CA7" w:rsidP="007B2C3F">
      <w:pPr>
        <w:pStyle w:val="ROMANOS"/>
        <w:spacing w:after="0" w:line="240" w:lineRule="exact"/>
        <w:rPr>
          <w:lang w:val="es-MX"/>
        </w:rPr>
      </w:pPr>
      <w:r w:rsidRPr="003567FB">
        <w:rPr>
          <w:lang w:val="es-MX"/>
        </w:rPr>
        <w:t xml:space="preserve">4.- </w:t>
      </w:r>
      <w:r w:rsidR="003567FB" w:rsidRPr="003567FB">
        <w:rPr>
          <w:lang w:val="es-MX"/>
        </w:rPr>
        <w:t>No se tienen provisiones</w:t>
      </w:r>
    </w:p>
    <w:p w14:paraId="6C684C7D" w14:textId="77777777" w:rsidR="003567FB" w:rsidRPr="003567FB" w:rsidRDefault="003567FB" w:rsidP="007B2C3F">
      <w:pPr>
        <w:pStyle w:val="ROMANOS"/>
        <w:spacing w:after="0" w:line="240" w:lineRule="exact"/>
        <w:rPr>
          <w:lang w:val="es-MX"/>
        </w:rPr>
      </w:pPr>
    </w:p>
    <w:p w14:paraId="7A2B5949" w14:textId="16A5B71E" w:rsidR="003567FB" w:rsidRDefault="003567FB" w:rsidP="007B2C3F">
      <w:pPr>
        <w:pStyle w:val="ROMANOS"/>
        <w:spacing w:after="0" w:line="240" w:lineRule="exact"/>
        <w:rPr>
          <w:b/>
          <w:bCs/>
          <w:lang w:val="es-MX"/>
        </w:rPr>
      </w:pPr>
      <w:r>
        <w:rPr>
          <w:b/>
          <w:bCs/>
          <w:lang w:val="es-MX"/>
        </w:rPr>
        <w:t xml:space="preserve">   </w:t>
      </w:r>
      <w:r w:rsidRPr="003567FB">
        <w:rPr>
          <w:b/>
          <w:bCs/>
          <w:lang w:val="es-MX"/>
        </w:rPr>
        <w:t>Otros Pasivos</w:t>
      </w:r>
    </w:p>
    <w:p w14:paraId="25D8DABD" w14:textId="2EA4B2C8" w:rsidR="003567FB" w:rsidRPr="003567FB" w:rsidRDefault="003567FB" w:rsidP="007B2C3F">
      <w:pPr>
        <w:pStyle w:val="ROMANOS"/>
        <w:spacing w:after="0" w:line="240" w:lineRule="exact"/>
        <w:rPr>
          <w:lang w:val="es-MX"/>
        </w:rPr>
      </w:pPr>
      <w:r>
        <w:rPr>
          <w:b/>
          <w:bCs/>
          <w:lang w:val="es-MX"/>
        </w:rPr>
        <w:t xml:space="preserve"> </w:t>
      </w:r>
      <w:r w:rsidRPr="003567FB">
        <w:rPr>
          <w:lang w:val="es-MX"/>
        </w:rPr>
        <w:t>5.</w:t>
      </w:r>
      <w:proofErr w:type="gramStart"/>
      <w:r w:rsidRPr="003567FB">
        <w:rPr>
          <w:lang w:val="es-MX"/>
        </w:rPr>
        <w:t xml:space="preserve">-  </w:t>
      </w:r>
      <w:r>
        <w:rPr>
          <w:lang w:val="es-MX"/>
        </w:rPr>
        <w:t>No</w:t>
      </w:r>
      <w:proofErr w:type="gramEnd"/>
      <w:r>
        <w:rPr>
          <w:lang w:val="es-MX"/>
        </w:rPr>
        <w:t xml:space="preserve"> se tienen otros pasivos</w:t>
      </w:r>
    </w:p>
    <w:p w14:paraId="12AE0EA5" w14:textId="77777777" w:rsidR="00132CA7" w:rsidRPr="003567FB" w:rsidRDefault="00132CA7" w:rsidP="007B2C3F">
      <w:pPr>
        <w:pStyle w:val="ROMANOS"/>
        <w:spacing w:after="0" w:line="240" w:lineRule="exact"/>
        <w:rPr>
          <w:b/>
          <w:bCs/>
          <w:lang w:val="es-MX"/>
        </w:rPr>
      </w:pPr>
    </w:p>
    <w:p w14:paraId="09493FF7" w14:textId="77777777" w:rsidR="007B2C3F" w:rsidRDefault="007B2C3F" w:rsidP="007B2C3F">
      <w:pPr>
        <w:pStyle w:val="ROMANOS"/>
        <w:spacing w:after="0" w:line="240" w:lineRule="exact"/>
        <w:rPr>
          <w:lang w:val="es-MX"/>
        </w:rPr>
      </w:pPr>
    </w:p>
    <w:p w14:paraId="21548FAD" w14:textId="77777777" w:rsidR="002B1D77" w:rsidRPr="0035245A" w:rsidRDefault="002B1D77" w:rsidP="002B1D77">
      <w:pPr>
        <w:pStyle w:val="INCISO"/>
        <w:spacing w:after="0" w:line="240" w:lineRule="exact"/>
        <w:ind w:left="360"/>
        <w:rPr>
          <w:b/>
          <w:smallCaps/>
        </w:rPr>
      </w:pPr>
      <w:r w:rsidRPr="0035245A">
        <w:rPr>
          <w:b/>
          <w:smallCaps/>
        </w:rPr>
        <w:t>III)</w:t>
      </w:r>
      <w:r w:rsidRPr="0035245A">
        <w:rPr>
          <w:b/>
          <w:smallCaps/>
        </w:rPr>
        <w:tab/>
        <w:t>Notas al Estado de Variación en la Hacienda Pública</w:t>
      </w:r>
    </w:p>
    <w:p w14:paraId="0042AD06" w14:textId="5086429D" w:rsidR="002B1D77" w:rsidRDefault="0020644D" w:rsidP="002B1D77">
      <w:pPr>
        <w:pStyle w:val="ROMANOS"/>
        <w:numPr>
          <w:ilvl w:val="0"/>
          <w:numId w:val="32"/>
        </w:numPr>
        <w:spacing w:after="0" w:line="240" w:lineRule="exact"/>
        <w:rPr>
          <w:lang w:val="es-MX"/>
        </w:rPr>
      </w:pPr>
      <w:r>
        <w:rPr>
          <w:lang w:val="es-MX"/>
        </w:rPr>
        <w:t>El importe reflejado en el patrimonio contribuido es el actualizado con el resultado del ejercicio del año 2023</w:t>
      </w:r>
    </w:p>
    <w:p w14:paraId="13C7156E" w14:textId="652C8B49" w:rsidR="0020644D" w:rsidRDefault="0020644D" w:rsidP="0020644D">
      <w:pPr>
        <w:pStyle w:val="ROMANOS"/>
        <w:numPr>
          <w:ilvl w:val="0"/>
          <w:numId w:val="32"/>
        </w:numPr>
        <w:spacing w:after="0" w:line="240" w:lineRule="exact"/>
        <w:rPr>
          <w:lang w:val="es-MX"/>
        </w:rPr>
      </w:pPr>
      <w:r>
        <w:rPr>
          <w:lang w:val="es-MX"/>
        </w:rPr>
        <w:t>El importe reflejado en el patrimonio generado</w:t>
      </w:r>
      <w:r w:rsidR="00D64C50">
        <w:rPr>
          <w:lang w:val="es-MX"/>
        </w:rPr>
        <w:t xml:space="preserve"> </w:t>
      </w:r>
      <w:r>
        <w:rPr>
          <w:lang w:val="es-MX"/>
        </w:rPr>
        <w:t>es el actualizado con el resultado del ejercicio del año 2023</w:t>
      </w:r>
    </w:p>
    <w:p w14:paraId="77190EE5" w14:textId="77777777" w:rsidR="0020644D" w:rsidRDefault="0020644D" w:rsidP="0020644D">
      <w:pPr>
        <w:pStyle w:val="ROMANOS"/>
        <w:spacing w:after="0" w:line="240" w:lineRule="exact"/>
        <w:ind w:left="288" w:firstLine="0"/>
        <w:rPr>
          <w:lang w:val="es-MX"/>
        </w:rPr>
      </w:pPr>
    </w:p>
    <w:p w14:paraId="3C4275B4" w14:textId="77777777" w:rsidR="007B2C3F" w:rsidRDefault="007B2C3F" w:rsidP="007B2C3F">
      <w:pPr>
        <w:pStyle w:val="ROMANOS"/>
        <w:spacing w:after="0" w:line="240" w:lineRule="exact"/>
        <w:rPr>
          <w:lang w:val="es-MX"/>
        </w:rPr>
      </w:pPr>
    </w:p>
    <w:p w14:paraId="3C2A9F10" w14:textId="77777777" w:rsidR="00BA3780" w:rsidRPr="00652238" w:rsidRDefault="00BA3780" w:rsidP="00BA3780">
      <w:pPr>
        <w:pStyle w:val="INCISO"/>
        <w:spacing w:after="0" w:line="240" w:lineRule="exact"/>
        <w:ind w:left="360"/>
        <w:rPr>
          <w:b/>
          <w:smallCaps/>
        </w:rPr>
      </w:pPr>
      <w:r w:rsidRPr="0035245A">
        <w:rPr>
          <w:b/>
          <w:smallCaps/>
        </w:rPr>
        <w:t>IV)</w:t>
      </w:r>
      <w:r w:rsidRPr="0035245A">
        <w:rPr>
          <w:b/>
          <w:smallCaps/>
        </w:rPr>
        <w:tab/>
        <w:t>Notas al Estado de Flujos de Efectivo</w:t>
      </w:r>
      <w:r w:rsidRPr="00652238">
        <w:rPr>
          <w:b/>
          <w:smallCaps/>
        </w:rPr>
        <w:t xml:space="preserve"> </w:t>
      </w:r>
    </w:p>
    <w:p w14:paraId="4A24F10B" w14:textId="77777777" w:rsidR="00BA3780" w:rsidRPr="00652238" w:rsidRDefault="00BA3780" w:rsidP="00BA3780">
      <w:pPr>
        <w:pStyle w:val="INCISO"/>
        <w:spacing w:after="0" w:line="240" w:lineRule="exact"/>
        <w:ind w:left="360"/>
        <w:rPr>
          <w:b/>
          <w:smallCaps/>
        </w:rPr>
      </w:pPr>
    </w:p>
    <w:p w14:paraId="064010BC" w14:textId="77777777" w:rsidR="00BA3780" w:rsidRPr="00652238" w:rsidRDefault="00BA3780" w:rsidP="00BA3780">
      <w:pPr>
        <w:pStyle w:val="ROMANOS"/>
        <w:spacing w:after="0" w:line="240" w:lineRule="exact"/>
        <w:rPr>
          <w:b/>
          <w:lang w:val="es-MX"/>
        </w:rPr>
      </w:pPr>
      <w:r w:rsidRPr="00652238">
        <w:rPr>
          <w:b/>
          <w:lang w:val="es-MX"/>
        </w:rPr>
        <w:t>Efectivo y equivalentes</w:t>
      </w:r>
    </w:p>
    <w:p w14:paraId="62CEB8B0" w14:textId="77777777" w:rsidR="00BA3780" w:rsidRPr="00652238" w:rsidRDefault="00BA3780" w:rsidP="00BA3780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652238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75BEE308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472F2C43" w14:textId="77777777" w:rsidR="00255181" w:rsidRDefault="00255181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6201AA8E" w14:textId="77777777" w:rsidR="00255181" w:rsidRDefault="00255181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0F896C9D" w14:textId="77777777" w:rsidR="00255181" w:rsidRDefault="00255181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216F35F9" w14:textId="77777777" w:rsidR="001C4EBF" w:rsidRDefault="001C4EBF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120BE256" w14:textId="77777777" w:rsidR="00255181" w:rsidRDefault="00255181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56582FF9" w14:textId="77777777" w:rsidR="001C4EBF" w:rsidRDefault="001C4EBF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tbl>
      <w:tblPr>
        <w:tblW w:w="5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840"/>
        <w:gridCol w:w="1320"/>
      </w:tblGrid>
      <w:tr w:rsidR="00255181" w:rsidRPr="00255181" w14:paraId="3DC47807" w14:textId="77777777" w:rsidTr="00255181">
        <w:trPr>
          <w:trHeight w:val="255"/>
        </w:trPr>
        <w:tc>
          <w:tcPr>
            <w:tcW w:w="5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1F298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</w:tr>
      <w:tr w:rsidR="00255181" w:rsidRPr="00255181" w14:paraId="5F872F38" w14:textId="77777777" w:rsidTr="00255181">
        <w:trPr>
          <w:trHeight w:val="25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D70F9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3BE6D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D1764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</w:t>
            </w:r>
          </w:p>
        </w:tc>
      </w:tr>
      <w:tr w:rsidR="00255181" w:rsidRPr="00255181" w14:paraId="1905E05D" w14:textId="77777777" w:rsidTr="00255181">
        <w:trPr>
          <w:trHeight w:val="25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B53A7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257A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BA42C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74525075" w14:textId="77777777" w:rsidTr="00255181">
        <w:trPr>
          <w:cantSplit/>
          <w:trHeight w:val="25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D01FE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Bancos/Tesorería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1537" w14:textId="7C8FCB85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</w:t>
            </w:r>
            <w:r w:rsidR="00971C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</w:t>
            </w: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971C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48B56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1A3576FE" w14:textId="77777777" w:rsidTr="00255181">
        <w:trPr>
          <w:cantSplit/>
          <w:trHeight w:val="49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5A021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Bancos/ Dependencias y Otros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BCC6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C6E7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3F9EEEF3" w14:textId="77777777" w:rsidTr="00255181">
        <w:trPr>
          <w:cantSplit/>
          <w:trHeight w:val="49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2B768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Inversiones temporales (Hasta 3 meses)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CF0D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DD706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3CB03923" w14:textId="77777777" w:rsidTr="00255181">
        <w:trPr>
          <w:cantSplit/>
          <w:trHeight w:val="49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BE29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Fondos con Afectación Específica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1B97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42A86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55122DB7" w14:textId="77777777" w:rsidTr="00255181">
        <w:trPr>
          <w:cantSplit/>
          <w:trHeight w:val="73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CC11D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Depósitos de Fondos de Terceros en Garantía y/o Administración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967B9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1D84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2CC1BAD2" w14:textId="77777777" w:rsidTr="00255181">
        <w:trPr>
          <w:trHeight w:val="49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09A60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Efectivos y Equivalentes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26FF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E178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74E598AF" w14:textId="77777777" w:rsidTr="00255181">
        <w:trPr>
          <w:cantSplit/>
          <w:trHeight w:val="25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D871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42BD5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80D8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5C88F71C" w14:textId="77777777" w:rsidR="00BA3780" w:rsidRDefault="00BA3780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0786C8C8" w14:textId="77777777" w:rsidR="00BA3780" w:rsidRDefault="00BA3780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511C5584" w14:textId="77777777" w:rsidR="001C4EBF" w:rsidRDefault="001C4EBF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72A9619B" w14:textId="1FF35979" w:rsidR="00BA3780" w:rsidRDefault="00EA7ACC" w:rsidP="00EA7ACC">
      <w:pPr>
        <w:pStyle w:val="Texto"/>
        <w:numPr>
          <w:ilvl w:val="0"/>
          <w:numId w:val="3"/>
        </w:numPr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Detallar las adquisiciones de las Actividades de Inversión efectivamente pagadas, respecto del apartado de aplicación.</w:t>
      </w: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1"/>
        <w:gridCol w:w="1211"/>
        <w:gridCol w:w="1388"/>
      </w:tblGrid>
      <w:tr w:rsidR="00B82F50" w:rsidRPr="00B82F50" w14:paraId="460CF1DE" w14:textId="77777777" w:rsidTr="00B82F50">
        <w:trPr>
          <w:trHeight w:val="615"/>
        </w:trPr>
        <w:tc>
          <w:tcPr>
            <w:tcW w:w="7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59FB6" w14:textId="77777777" w:rsidR="00B82F50" w:rsidRPr="00B82F50" w:rsidRDefault="00B82F50" w:rsidP="00B82F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Adquisiciones de Actividades de Inversión efectivamente pagadas</w:t>
            </w:r>
          </w:p>
        </w:tc>
      </w:tr>
      <w:tr w:rsidR="00B82F50" w:rsidRPr="00B82F50" w14:paraId="7EEFF64A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A916" w14:textId="77777777" w:rsidR="00B82F50" w:rsidRPr="00B82F50" w:rsidRDefault="00B82F50" w:rsidP="00B82F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B039" w14:textId="77777777" w:rsidR="00B82F50" w:rsidRPr="00B82F50" w:rsidRDefault="00B82F50" w:rsidP="00B82F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3EAB" w14:textId="77777777" w:rsidR="00B82F50" w:rsidRPr="00B82F50" w:rsidRDefault="00B82F50" w:rsidP="00B82F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2023</w:t>
            </w:r>
          </w:p>
        </w:tc>
      </w:tr>
      <w:tr w:rsidR="00B82F50" w:rsidRPr="00B82F50" w14:paraId="733A23D2" w14:textId="77777777" w:rsidTr="00B82F50">
        <w:trPr>
          <w:trHeight w:val="780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82B9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Bienes Inmuebles, Infraestructura y Construcciones en Proceso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C733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E11F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1A4A1627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2D06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EADE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F628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34012ABD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A3CC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837A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CC45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1DD5CFD8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6CED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98E4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1FAC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2AEE8E86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5A73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C478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0F80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032AB065" w14:textId="77777777" w:rsidTr="00B82F50">
        <w:trPr>
          <w:trHeight w:val="720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693F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Construcciones en Proceso en Bienes de Dominio Público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311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3A18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3BBEAF9B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C7F8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Construcciones en Proceso en Bienes Propios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2E30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E804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3143265E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9218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Otros Bienes Inmuebles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72D2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9C6E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487FAE00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A808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Bienes Muebles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2A7A" w14:textId="5F8D2D71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123D3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629</w:t>
            </w: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123D3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916</w:t>
            </w: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4FA2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$1,166,953.00</w:t>
            </w:r>
          </w:p>
        </w:tc>
      </w:tr>
      <w:tr w:rsidR="00B82F50" w:rsidRPr="00B82F50" w14:paraId="1F752E99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2006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60D7" w14:textId="16FBC294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</w:t>
            </w:r>
            <w:r w:rsidR="00971C1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146</w:t>
            </w: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 w:rsidR="00971C1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914</w:t>
            </w: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1010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$258,169.00</w:t>
            </w:r>
          </w:p>
        </w:tc>
      </w:tr>
      <w:tr w:rsidR="00B82F50" w:rsidRPr="00B82F50" w14:paraId="0A137A2E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75ED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F6D7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$28,999.00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65C0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$28,014.00</w:t>
            </w:r>
          </w:p>
        </w:tc>
      </w:tr>
      <w:tr w:rsidR="00B82F50" w:rsidRPr="00B82F50" w14:paraId="0B31652D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DAE7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Equipo e Instrumental Médico y de Laboratorio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9F7E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7ADE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453472A5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309D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Vehículos y Equipo de Transporte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B287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$419,718.00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C76D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$851,538.00</w:t>
            </w:r>
          </w:p>
        </w:tc>
      </w:tr>
      <w:tr w:rsidR="00B82F50" w:rsidRPr="00B82F50" w14:paraId="1217D5C3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9D0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 xml:space="preserve">Equipo de Defensa y Seguridad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5A2F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8AB4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34FDE666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606D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041F" w14:textId="1C777E26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</w:t>
            </w:r>
            <w:r w:rsidR="00971C1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34,285.00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00E3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$29,232.00</w:t>
            </w:r>
          </w:p>
        </w:tc>
      </w:tr>
      <w:tr w:rsidR="00B82F50" w:rsidRPr="00B82F50" w14:paraId="14A30A3B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9A0B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Colecciones, Obras de Arte y Objetos Valiosos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5A4F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5905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7AE0A5D8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4530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Activos Biológicos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0E6B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D964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7129087E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4B7A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Otras Inversiones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527A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CCE9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27997112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C1BC" w14:textId="77777777" w:rsidR="00B82F50" w:rsidRPr="00B82F50" w:rsidRDefault="00B82F50" w:rsidP="00B82F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1BCB" w14:textId="4E4D5940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971C1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629,916</w:t>
            </w: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1410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$1,166,953.00</w:t>
            </w:r>
          </w:p>
        </w:tc>
      </w:tr>
    </w:tbl>
    <w:p w14:paraId="48A283CE" w14:textId="77777777" w:rsidR="00BA3780" w:rsidRPr="00E40E47" w:rsidRDefault="00BA3780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62C57A38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79575323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4F3DCCBD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7B411867" w14:textId="7E398ECD" w:rsidR="00615B3A" w:rsidRDefault="00645B1B" w:rsidP="00645B1B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3.- Presentar la Conciliación de los Flujos de Efectivo Netos de las Actividades de Operación y los saldos de Resultados del Ejercicio (Ahorro/Desahorro), utilizando el siguiente cuadro.</w:t>
      </w:r>
    </w:p>
    <w:p w14:paraId="67908A0F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2C9C558B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1194"/>
        <w:gridCol w:w="1194"/>
      </w:tblGrid>
      <w:tr w:rsidR="009B42AE" w:rsidRPr="009B42AE" w14:paraId="7800A395" w14:textId="77777777" w:rsidTr="009B42AE">
        <w:trPr>
          <w:trHeight w:val="660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283" w14:textId="77777777" w:rsidR="009B42AE" w:rsidRPr="009B42AE" w:rsidRDefault="009B42AE" w:rsidP="009B42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CONCILIACIÓN DE FLUJOS DE EFECTIVO NETOS</w:t>
            </w:r>
          </w:p>
        </w:tc>
      </w:tr>
      <w:tr w:rsidR="009B42AE" w:rsidRPr="009B42AE" w14:paraId="614C64E6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7F0B" w14:textId="77777777" w:rsidR="009B42AE" w:rsidRPr="009B42AE" w:rsidRDefault="009B42AE" w:rsidP="009B42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A2D7" w14:textId="77777777" w:rsidR="009B42AE" w:rsidRPr="009B42AE" w:rsidRDefault="009B42AE" w:rsidP="009B42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BD6A" w14:textId="77777777" w:rsidR="009B42AE" w:rsidRPr="009B42AE" w:rsidRDefault="009B42AE" w:rsidP="009B42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2023</w:t>
            </w:r>
          </w:p>
        </w:tc>
      </w:tr>
      <w:tr w:rsidR="009B42AE" w:rsidRPr="009B42AE" w14:paraId="4CF0BE2B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53E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Resultados del Ejercicio Ahorro/Desahorro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259F" w14:textId="35599005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6D6C5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6D6C5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365,659.00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2664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$1,145,096.00</w:t>
            </w:r>
          </w:p>
        </w:tc>
      </w:tr>
      <w:tr w:rsidR="009B42AE" w:rsidRPr="009B42AE" w14:paraId="68543040" w14:textId="77777777" w:rsidTr="009B42AE">
        <w:trPr>
          <w:trHeight w:val="480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4A91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Movimientos de partidas (o rubros) que no afectan al efectivo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7970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9294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$291,776.00</w:t>
            </w:r>
          </w:p>
        </w:tc>
      </w:tr>
      <w:tr w:rsidR="009B42AE" w:rsidRPr="009B42AE" w14:paraId="3FE42CA9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E417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FBDB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CE90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$291,776.00</w:t>
            </w:r>
          </w:p>
        </w:tc>
      </w:tr>
      <w:tr w:rsidR="009B42AE" w:rsidRPr="009B42AE" w14:paraId="7AA71A4D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3663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2DD0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40BB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B42AE" w:rsidRPr="009B42AE" w14:paraId="76B9C92B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EA0A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 xml:space="preserve">Incrementos en las Provisiones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7B65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8B9C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B42AE" w:rsidRPr="009B42AE" w14:paraId="590EB5A8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6D3B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5EF4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8D67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B42AE" w:rsidRPr="009B42AE" w14:paraId="0B22A3FE" w14:textId="77777777" w:rsidTr="009B42AE">
        <w:trPr>
          <w:trHeight w:val="480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D702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Ganancia/perdida en venta de bienes muebles, inmuebles e intangibles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2D8F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ABE1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B42AE" w:rsidRPr="009B42AE" w14:paraId="0FA4AD8A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052A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771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AC6C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B42AE" w:rsidRPr="009B42AE" w14:paraId="09A233AC" w14:textId="77777777" w:rsidTr="009B42AE">
        <w:trPr>
          <w:trHeight w:val="480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35D0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Flujos de Efectivo Netos de las Actividades de Operación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4C9F" w14:textId="22D0A766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6D6C5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2,351,8</w:t>
            </w:r>
            <w:r w:rsidR="00531BC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 w:rsidR="006D6C5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445C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$1,407,601.00</w:t>
            </w:r>
          </w:p>
        </w:tc>
      </w:tr>
    </w:tbl>
    <w:p w14:paraId="5125995F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676C8740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48D10A3F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357047E2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6BAF27D6" w14:textId="77777777" w:rsidR="00623E2A" w:rsidRPr="00652238" w:rsidRDefault="00623E2A" w:rsidP="00623E2A">
      <w:pPr>
        <w:pStyle w:val="INCISO"/>
        <w:spacing w:after="0" w:line="240" w:lineRule="exact"/>
        <w:ind w:left="360"/>
        <w:rPr>
          <w:b/>
          <w:smallCaps/>
        </w:rPr>
      </w:pPr>
      <w:r w:rsidRPr="00652238">
        <w:rPr>
          <w:b/>
          <w:smallCaps/>
        </w:rPr>
        <w:t>V) Conciliación entre los ingresos presupuestarios y contables, así como entre los egresos presupuestarios y los gastos contables</w:t>
      </w:r>
    </w:p>
    <w:p w14:paraId="39982412" w14:textId="77777777" w:rsidR="00623E2A" w:rsidRPr="00652238" w:rsidRDefault="00623E2A" w:rsidP="00623E2A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14:paraId="3D92A177" w14:textId="229A9D0E" w:rsidR="00615B3A" w:rsidRDefault="00623E2A" w:rsidP="00623E2A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652238">
        <w:rPr>
          <w:szCs w:val="18"/>
          <w:lang w:val="es-MX"/>
        </w:rPr>
        <w:t xml:space="preserve">La conciliación se presentará atendiendo a lo dispuesto por </w:t>
      </w:r>
      <w:r>
        <w:rPr>
          <w:szCs w:val="18"/>
          <w:lang w:val="es-MX"/>
        </w:rPr>
        <w:t>el</w:t>
      </w:r>
      <w:r w:rsidRPr="00652238">
        <w:rPr>
          <w:szCs w:val="18"/>
          <w:lang w:val="es-MX"/>
        </w:rPr>
        <w:t xml:space="preserve"> </w:t>
      </w:r>
      <w:r>
        <w:rPr>
          <w:szCs w:val="18"/>
          <w:lang w:val="es-MX"/>
        </w:rPr>
        <w:t>“</w:t>
      </w:r>
      <w:r w:rsidRPr="00652238">
        <w:rPr>
          <w:szCs w:val="18"/>
          <w:lang w:val="es-MX"/>
        </w:rPr>
        <w:t>Acuerdo por el que se emite el formato de conciliación entre los ingresos presupuestarios y contables, así como entre los egresos presupuestarios y los gastos contables</w:t>
      </w:r>
      <w:r>
        <w:rPr>
          <w:szCs w:val="18"/>
          <w:lang w:val="es-MX"/>
        </w:rPr>
        <w:t>” y sus modificaciones.</w:t>
      </w:r>
    </w:p>
    <w:p w14:paraId="1F2275A9" w14:textId="77777777" w:rsidR="001E7CA9" w:rsidRDefault="001E7CA9" w:rsidP="00623E2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0B8C7BDB" w14:textId="77777777" w:rsidR="001E7CA9" w:rsidRDefault="001E7CA9" w:rsidP="00623E2A">
      <w:pPr>
        <w:pStyle w:val="Texto"/>
        <w:spacing w:after="0" w:line="240" w:lineRule="exact"/>
        <w:ind w:firstLine="708"/>
        <w:rPr>
          <w:szCs w:val="18"/>
        </w:rPr>
      </w:pPr>
    </w:p>
    <w:p w14:paraId="388BDE79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tbl>
      <w:tblPr>
        <w:tblW w:w="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6"/>
        <w:gridCol w:w="181"/>
        <w:gridCol w:w="1273"/>
      </w:tblGrid>
      <w:tr w:rsidR="001E7CA9" w:rsidRPr="001E7CA9" w14:paraId="143A385F" w14:textId="77777777" w:rsidTr="001E7CA9">
        <w:trPr>
          <w:trHeight w:val="171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704" w14:textId="2492EF0E" w:rsidR="001E7CA9" w:rsidRPr="001E7CA9" w:rsidRDefault="001E7CA9" w:rsidP="001E7C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INSTITUTO DE ACCESO A LA INFORMACIÓN PÚBLICA Y PROTECCIÓN DE DATOS PERSONALES DEL ESTADO DE TLAXCALA       CONCILIACIÓN ENTRE LOS INGRESOS PRESUPUESTARIOS Y CONTABLES                                                                                                        DEL 01 DE ENERO AL 3</w:t>
            </w:r>
            <w:r w:rsidR="006C33A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6C33A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JUNIO </w:t>
            </w: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2024 </w:t>
            </w:r>
            <w:r w:rsidR="006C33A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3944C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    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</w:t>
            </w:r>
            <w:proofErr w:type="gramStart"/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 (</w:t>
            </w:r>
            <w:proofErr w:type="gramEnd"/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Cifras en Pesos )</w:t>
            </w:r>
          </w:p>
        </w:tc>
      </w:tr>
      <w:tr w:rsidR="001E7CA9" w:rsidRPr="001E7CA9" w14:paraId="1A8871A1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47EA" w14:textId="77777777" w:rsidR="001E7CA9" w:rsidRPr="001E7CA9" w:rsidRDefault="001E7CA9" w:rsidP="001E7C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A6B7" w14:textId="77777777" w:rsidR="001E7CA9" w:rsidRPr="001E7CA9" w:rsidRDefault="001E7CA9" w:rsidP="001E7C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</w:tr>
      <w:tr w:rsidR="001E7CA9" w:rsidRPr="001E7CA9" w14:paraId="2F492379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FB56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1. Total de Ingresos Presupuestarios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07E1" w14:textId="187CE79E" w:rsidR="001E7CA9" w:rsidRPr="001E7CA9" w:rsidRDefault="003944CE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10</w:t>
            </w:r>
            <w:r w:rsidR="001E7CA9"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978</w:t>
            </w:r>
            <w:r w:rsidR="001E7CA9"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24</w:t>
            </w:r>
            <w:r w:rsidR="00A6448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 w:rsidR="001E7CA9"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1E7CA9" w:rsidRPr="001E7CA9" w14:paraId="0E573D26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29F8B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4F05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358820E9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19579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 Ingresos Financieros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2569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2E22A4AE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35679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2.2 Incremento por Variación de Inventarios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32E6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134D0015" w14:textId="77777777" w:rsidTr="001E7CA9">
        <w:trPr>
          <w:trHeight w:val="64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7C42" w14:textId="7776DAD1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9AB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01D33C77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8F2E2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2.4 Disminución del Exceso de Provisiones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85FE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35C0C5D2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356E2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2.5 Otros Ingresos y Beneficios Varios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1AE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1CFE68AF" w14:textId="77777777" w:rsidTr="001E7CA9">
        <w:trPr>
          <w:trHeight w:val="2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D950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2.6 Otros Ingresos Contables No Presupuestarios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AB9B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0F1B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23D98157" w14:textId="77777777" w:rsidTr="001E7CA9">
        <w:trPr>
          <w:trHeight w:val="13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CE4C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39CF" w14:textId="77777777" w:rsidR="001E7CA9" w:rsidRPr="001E7CA9" w:rsidRDefault="001E7CA9" w:rsidP="001E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B23C" w14:textId="77777777" w:rsidR="001E7CA9" w:rsidRPr="001E7CA9" w:rsidRDefault="001E7CA9" w:rsidP="001E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E7CA9" w:rsidRPr="001E7CA9" w14:paraId="66DBDAF8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39C67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3. Menos Ingresos Presupuestarios No Contables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054B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36C1208C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C5C4C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3.1 Aprovechamientos Patrimoniales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A148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5C1D375D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A6916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3.2 Ingresos Derivados de Financiamientos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3CBE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4209C401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1CBD1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3.3 Otros Ingresos Presupuestarios No Contables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F361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0F894AB4" w14:textId="77777777" w:rsidTr="001E7CA9">
        <w:trPr>
          <w:trHeight w:val="13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2632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8C0" w14:textId="77777777" w:rsidR="001E7CA9" w:rsidRPr="001E7CA9" w:rsidRDefault="001E7CA9" w:rsidP="001E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9426" w14:textId="77777777" w:rsidR="001E7CA9" w:rsidRPr="001E7CA9" w:rsidRDefault="001E7CA9" w:rsidP="001E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E7CA9" w:rsidRPr="001E7CA9" w14:paraId="71670470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38727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4. Total de Ingresos Contables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99A5" w14:textId="26222EFB" w:rsidR="001E7CA9" w:rsidRPr="001E7CA9" w:rsidRDefault="003944CE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10,978</w:t>
            </w:r>
            <w:r w:rsidR="001E7CA9"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,2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="00A6448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</w:tbl>
    <w:p w14:paraId="5A1DD881" w14:textId="77777777" w:rsidR="00615B3A" w:rsidRPr="00652238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33A1938E" w14:textId="77777777" w:rsidR="00E746DD" w:rsidRDefault="00E746DD" w:rsidP="00575123">
      <w:pPr>
        <w:pStyle w:val="Texto"/>
        <w:spacing w:after="0" w:line="240" w:lineRule="exact"/>
        <w:rPr>
          <w:b/>
          <w:szCs w:val="18"/>
        </w:rPr>
      </w:pPr>
    </w:p>
    <w:tbl>
      <w:tblPr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1"/>
        <w:gridCol w:w="2845"/>
        <w:gridCol w:w="4634"/>
      </w:tblGrid>
      <w:tr w:rsidR="004302B7" w:rsidRPr="004302B7" w14:paraId="665BA3E9" w14:textId="77777777" w:rsidTr="004302B7">
        <w:trPr>
          <w:trHeight w:val="1593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B9122" w14:textId="14CE83BD" w:rsidR="004302B7" w:rsidRPr="004302B7" w:rsidRDefault="004302B7" w:rsidP="004302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INSTITUTO DE ACCESO A LA INFORMACIÓN PÚBLICA Y PROTECCIÓN DE DATOS PERSONALES DEL ESTADO DE TLAXCALA                                               CONCILIACIÓN ENTRE LOS EGRESOS PRESUPUESTARIOS Y LOS GASTOS CONTABLES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DEL 01 DE ENERO AL 3</w:t>
            </w:r>
            <w:r w:rsidR="00A6448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A6448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JUNIO</w:t>
            </w: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2024 </w:t>
            </w:r>
            <w:r w:rsidR="00A6448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(Cifras en Pesos )</w:t>
            </w:r>
          </w:p>
        </w:tc>
      </w:tr>
      <w:tr w:rsidR="004302B7" w:rsidRPr="004302B7" w14:paraId="3B805C55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C0453" w14:textId="77777777" w:rsidR="004302B7" w:rsidRPr="004302B7" w:rsidRDefault="004302B7" w:rsidP="004302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C676" w14:textId="77777777" w:rsidR="004302B7" w:rsidRPr="004302B7" w:rsidRDefault="004302B7" w:rsidP="004302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</w:tr>
      <w:tr w:rsidR="004302B7" w:rsidRPr="004302B7" w14:paraId="26ADADC3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2FCF3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1. Total de Egresos Presupuestarios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C879" w14:textId="4E160CB4" w:rsidR="004302B7" w:rsidRPr="004302B7" w:rsidRDefault="00A6448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  <w:r w:rsidR="004302B7"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,3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04</w:t>
            </w:r>
            <w:r w:rsidR="004302B7"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08</w:t>
            </w:r>
            <w:r w:rsidR="00531BC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4302B7"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4302B7" w:rsidRPr="004302B7" w14:paraId="075279B5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FE994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2. Menos Egresos Presupuestarios No Contables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C781" w14:textId="737AD1C5" w:rsidR="004302B7" w:rsidRPr="004302B7" w:rsidRDefault="00A6448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629</w:t>
            </w:r>
            <w:r w:rsidR="004302B7"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916</w:t>
            </w:r>
            <w:r w:rsidR="004302B7"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4302B7" w:rsidRPr="004302B7" w14:paraId="293A3C1F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3C011" w14:textId="4208389F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 Materias Primas y Materiales de Producción y Comercialización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FF34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4EB82742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12DA8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2.2 Materiales y Suministros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48F2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2204DDD9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6E36D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2.3 Mobiliario y Equipo de Administración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74E9" w14:textId="1D3BA673" w:rsidR="004302B7" w:rsidRPr="004302B7" w:rsidRDefault="00A6448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146,914</w:t>
            </w:r>
            <w:r w:rsidR="004302B7"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4302B7" w:rsidRPr="004302B7" w14:paraId="6FC6293A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F8116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2.4 Mobiliario y Equipo Educacional y Recreativo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E5C2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28,999.00</w:t>
            </w:r>
          </w:p>
        </w:tc>
      </w:tr>
      <w:tr w:rsidR="004302B7" w:rsidRPr="004302B7" w14:paraId="4E1EC64B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88989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2.5 Equipo e Instrumental Médico y De Laboratorio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2329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4D96E515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A0264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2.6 Vehículos y Equipo Terrestre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7352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419,718.00</w:t>
            </w:r>
          </w:p>
        </w:tc>
      </w:tr>
      <w:tr w:rsidR="004302B7" w:rsidRPr="004302B7" w14:paraId="3C1169BE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F3DBB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2.7 Equipo de Defensa y Seguridad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065F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58650A52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261FD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2.8 Maquinaria, Otros Equipos y Herramientas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D0B8" w14:textId="781B8766" w:rsidR="004302B7" w:rsidRPr="004302B7" w:rsidRDefault="00A6448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34,285</w:t>
            </w:r>
            <w:r w:rsidR="004302B7"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4302B7" w:rsidRPr="004302B7" w14:paraId="047DE45C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9D6B6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2.9 Activos Biológicos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E5AD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694BBDCC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E4DF9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2.10 Bienes Inmuebles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3E44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4A784AAD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D2822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2.11 Activos Intangibles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5ED8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6337B604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5B042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2.12 Obra Pública en bienes de Dominio Público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8C8C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3A02C57E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EAB84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2.13 Obra Pública en Bienes Propios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CEA7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2F9504B2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F5109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2.14 Acciones y Participaciones de Capital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8D14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1C2099D6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1DEA2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2.15 Compra de Títulos y Valores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A8A5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0B0D5DAC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A73B2" w14:textId="10780BB9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2.16 Con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</w:t>
            </w: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esión de Préstamos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3C0B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7949E0ED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F43B6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2.17 Inversiones en Fideicomisos, Mandatos y Otros Análogos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67C0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31A1F78E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6DC6F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2.18 Provisiones para Contingencias y Otras Erogaciones Especiales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5D60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3D4C19DA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2C799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2.19 Amortización de la Deuda Pública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F739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170B69ED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8995D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2.20 Adeudos de Ejercicios Fiscales Anteriores (ADEFAS)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3E1B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6B76D12D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B73F4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2.21 Otros Egresos Presupuestarios No Contables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1CBB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1B67191E" w14:textId="77777777" w:rsidTr="004302B7">
        <w:trPr>
          <w:trHeight w:val="285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A1BD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99EA" w14:textId="77777777" w:rsidR="004302B7" w:rsidRPr="004302B7" w:rsidRDefault="004302B7" w:rsidP="004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8012" w14:textId="77777777" w:rsidR="004302B7" w:rsidRPr="004302B7" w:rsidRDefault="004302B7" w:rsidP="004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302B7" w:rsidRPr="004302B7" w14:paraId="517C83F7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B60EC" w14:textId="686681B6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3. Más Cont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a</w:t>
            </w: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bles No Presupuestarios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3372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091EA7FB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F759F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14E7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78A9C0EE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EF54A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3.2 Provisiones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FF0F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4211259E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B6C8A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3.3 Disminución de Inventarios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AA33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02B7" w:rsidRPr="004302B7" w14:paraId="76DB150C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CF5FE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3.4 Otros Gastos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D1B7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04E8255B" w14:textId="77777777" w:rsidTr="004302B7">
        <w:trPr>
          <w:trHeight w:val="285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56B5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4694" w14:textId="77777777" w:rsidR="004302B7" w:rsidRPr="004302B7" w:rsidRDefault="004302B7" w:rsidP="004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7A06" w14:textId="77777777" w:rsidR="004302B7" w:rsidRPr="004302B7" w:rsidRDefault="004302B7" w:rsidP="004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302B7" w:rsidRPr="004302B7" w14:paraId="25D15203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DBA1F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4. Total de Gastos Contables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1B98" w14:textId="4CEC874B" w:rsidR="004302B7" w:rsidRPr="004302B7" w:rsidRDefault="00A6448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8,674,165</w:t>
            </w:r>
            <w:r w:rsidR="004302B7"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</w:tbl>
    <w:p w14:paraId="087F3570" w14:textId="77777777" w:rsidR="00E746DD" w:rsidRDefault="00E746DD" w:rsidP="00575123">
      <w:pPr>
        <w:pStyle w:val="Texto"/>
        <w:spacing w:after="0" w:line="240" w:lineRule="exact"/>
        <w:rPr>
          <w:b/>
          <w:szCs w:val="18"/>
        </w:rPr>
      </w:pPr>
    </w:p>
    <w:p w14:paraId="7843AE21" w14:textId="77777777" w:rsidR="00E746DD" w:rsidRPr="00E078F5" w:rsidRDefault="00E746DD" w:rsidP="00575123">
      <w:pPr>
        <w:pStyle w:val="Texto"/>
        <w:spacing w:after="0" w:line="240" w:lineRule="exact"/>
        <w:rPr>
          <w:b/>
          <w:szCs w:val="18"/>
        </w:rPr>
      </w:pPr>
    </w:p>
    <w:p w14:paraId="2F55163C" w14:textId="77777777" w:rsidR="00623E2A" w:rsidRDefault="00623E2A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14108B24" w14:textId="77777777" w:rsidR="00623E2A" w:rsidRDefault="00623E2A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4ECF5E03" w14:textId="77777777" w:rsidR="00623E2A" w:rsidRDefault="00623E2A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41A04776" w14:textId="6CCE7BF6" w:rsidR="004302B7" w:rsidRDefault="004302B7" w:rsidP="004302B7">
      <w:pPr>
        <w:pStyle w:val="Prrafodelista"/>
        <w:numPr>
          <w:ilvl w:val="0"/>
          <w:numId w:val="34"/>
        </w:numPr>
        <w:jc w:val="center"/>
        <w:rPr>
          <w:b/>
          <w:szCs w:val="18"/>
        </w:rPr>
      </w:pPr>
      <w:r w:rsidRPr="004302B7">
        <w:rPr>
          <w:b/>
          <w:szCs w:val="18"/>
        </w:rPr>
        <w:t>NOTAS DE MEMORIA (CUENTAS DE ORDEN)</w:t>
      </w:r>
    </w:p>
    <w:p w14:paraId="2226CB79" w14:textId="277BFA04" w:rsidR="00952F94" w:rsidRPr="00952F94" w:rsidRDefault="00952F94" w:rsidP="00952F94">
      <w:pPr>
        <w:ind w:left="720"/>
        <w:rPr>
          <w:rFonts w:ascii="Arial" w:hAnsi="Arial" w:cs="Arial"/>
          <w:b/>
          <w:sz w:val="18"/>
          <w:szCs w:val="18"/>
        </w:rPr>
      </w:pPr>
      <w:r w:rsidRPr="00952F94">
        <w:rPr>
          <w:rFonts w:ascii="Arial" w:hAnsi="Arial" w:cs="Arial"/>
          <w:b/>
          <w:sz w:val="18"/>
          <w:szCs w:val="18"/>
        </w:rPr>
        <w:t>Cuentas de Orden Contables</w:t>
      </w:r>
    </w:p>
    <w:p w14:paraId="73F3D8BB" w14:textId="2C825BA8" w:rsidR="004302B7" w:rsidRDefault="00952F94" w:rsidP="00952F94">
      <w:pPr>
        <w:ind w:left="720"/>
        <w:rPr>
          <w:rFonts w:ascii="Arial" w:hAnsi="Arial" w:cs="Arial"/>
          <w:bCs/>
          <w:sz w:val="18"/>
          <w:szCs w:val="18"/>
        </w:rPr>
      </w:pPr>
      <w:r w:rsidRPr="00952F94">
        <w:rPr>
          <w:rFonts w:ascii="Arial" w:hAnsi="Arial" w:cs="Arial"/>
          <w:b/>
          <w:sz w:val="18"/>
          <w:szCs w:val="18"/>
        </w:rPr>
        <w:t xml:space="preserve">1.- </w:t>
      </w:r>
      <w:r w:rsidRPr="00952F94">
        <w:rPr>
          <w:rFonts w:ascii="Arial" w:hAnsi="Arial" w:cs="Arial"/>
          <w:bCs/>
          <w:sz w:val="18"/>
          <w:szCs w:val="18"/>
        </w:rPr>
        <w:t>No hay valores en custodia de instrumentos prestados a formadores de mercado e instrumentos de crédito recibidos en garantía de los formadores de mercado u otros.</w:t>
      </w:r>
    </w:p>
    <w:p w14:paraId="28FAB008" w14:textId="199FC1BF" w:rsidR="00952F94" w:rsidRDefault="00952F94" w:rsidP="00952F94">
      <w:pPr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</w:t>
      </w:r>
      <w:r>
        <w:rPr>
          <w:rFonts w:ascii="Arial" w:hAnsi="Arial" w:cs="Arial"/>
          <w:bCs/>
          <w:sz w:val="18"/>
          <w:szCs w:val="18"/>
        </w:rPr>
        <w:t>- No hay información respecto a emisión de instrumento, por lo que no hay monto, tasa y vencimiento</w:t>
      </w:r>
    </w:p>
    <w:p w14:paraId="6020DA76" w14:textId="0CB868F9" w:rsidR="00952F94" w:rsidRDefault="00952F94" w:rsidP="00952F94">
      <w:pPr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</w:t>
      </w:r>
      <w:r>
        <w:rPr>
          <w:rFonts w:ascii="Arial" w:hAnsi="Arial" w:cs="Arial"/>
          <w:bCs/>
          <w:sz w:val="18"/>
          <w:szCs w:val="18"/>
        </w:rPr>
        <w:t>- No hay contratos firmados de construcciones</w:t>
      </w:r>
    </w:p>
    <w:p w14:paraId="371153B1" w14:textId="77777777" w:rsidR="00952F94" w:rsidRDefault="00952F94" w:rsidP="00952F94">
      <w:pPr>
        <w:ind w:left="720"/>
        <w:rPr>
          <w:rFonts w:ascii="Arial" w:hAnsi="Arial" w:cs="Arial"/>
          <w:bCs/>
          <w:sz w:val="18"/>
          <w:szCs w:val="18"/>
        </w:rPr>
      </w:pPr>
    </w:p>
    <w:p w14:paraId="594FCA45" w14:textId="2E3DA27C" w:rsidR="00952F94" w:rsidRDefault="00952F94" w:rsidP="00952F94">
      <w:pPr>
        <w:ind w:left="720"/>
        <w:rPr>
          <w:rFonts w:ascii="Arial" w:hAnsi="Arial" w:cs="Arial"/>
          <w:b/>
          <w:sz w:val="18"/>
          <w:szCs w:val="18"/>
        </w:rPr>
      </w:pPr>
      <w:r w:rsidRPr="00952F94">
        <w:rPr>
          <w:rFonts w:ascii="Arial" w:hAnsi="Arial" w:cs="Arial"/>
          <w:b/>
          <w:sz w:val="18"/>
          <w:szCs w:val="18"/>
        </w:rPr>
        <w:t xml:space="preserve">Cuentas de Orden </w:t>
      </w:r>
      <w:r>
        <w:rPr>
          <w:rFonts w:ascii="Arial" w:hAnsi="Arial" w:cs="Arial"/>
          <w:b/>
          <w:sz w:val="18"/>
          <w:szCs w:val="18"/>
        </w:rPr>
        <w:t>Presupuestarias</w:t>
      </w:r>
    </w:p>
    <w:tbl>
      <w:tblPr>
        <w:tblW w:w="6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640"/>
      </w:tblGrid>
      <w:tr w:rsidR="003812F9" w:rsidRPr="003812F9" w14:paraId="63F26F1A" w14:textId="77777777" w:rsidTr="003812F9">
        <w:trPr>
          <w:trHeight w:val="2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F8B8" w14:textId="77777777" w:rsidR="003812F9" w:rsidRPr="003812F9" w:rsidRDefault="003812F9" w:rsidP="003812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Cuentas de Orden Presupuestarias de Ingresos</w:t>
            </w:r>
          </w:p>
        </w:tc>
      </w:tr>
      <w:tr w:rsidR="003812F9" w:rsidRPr="003812F9" w14:paraId="1BF550A0" w14:textId="77777777" w:rsidTr="003812F9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247D" w14:textId="77777777" w:rsidR="003812F9" w:rsidRPr="003812F9" w:rsidRDefault="003812F9" w:rsidP="003812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CCC4" w14:textId="77777777" w:rsidR="003812F9" w:rsidRPr="003812F9" w:rsidRDefault="003812F9" w:rsidP="003812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</w:tr>
      <w:tr w:rsidR="003812F9" w:rsidRPr="003812F9" w14:paraId="65E300DA" w14:textId="77777777" w:rsidTr="003812F9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C04D" w14:textId="77777777" w:rsidR="003812F9" w:rsidRPr="003812F9" w:rsidRDefault="003812F9" w:rsidP="003812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Ley de Ingresos Estimada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09F7" w14:textId="77777777" w:rsidR="003812F9" w:rsidRPr="003812F9" w:rsidRDefault="003812F9" w:rsidP="003812F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21,043,057.00</w:t>
            </w:r>
          </w:p>
        </w:tc>
      </w:tr>
      <w:tr w:rsidR="003812F9" w:rsidRPr="003812F9" w14:paraId="50CFFD35" w14:textId="77777777" w:rsidTr="003812F9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86E8" w14:textId="77777777" w:rsidR="003812F9" w:rsidRPr="003812F9" w:rsidRDefault="003812F9" w:rsidP="003812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Ley de Ingresos por Ejecutar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58B5" w14:textId="658395DF" w:rsidR="003812F9" w:rsidRPr="003812F9" w:rsidRDefault="003812F9" w:rsidP="003812F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</w:t>
            </w:r>
            <w:r w:rsidR="007E5BC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</w:t>
            </w: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,2</w:t>
            </w:r>
            <w:r w:rsidR="007E5BC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02</w:t>
            </w: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 w:rsidR="007E5BC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473</w:t>
            </w: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3812F9" w:rsidRPr="003812F9" w14:paraId="1E784300" w14:textId="77777777" w:rsidTr="003812F9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B1D8" w14:textId="77777777" w:rsidR="003812F9" w:rsidRPr="003812F9" w:rsidRDefault="003812F9" w:rsidP="003812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Modificaciones a la Ley de Ingresos Estimada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9245" w14:textId="58A7364B" w:rsidR="003812F9" w:rsidRPr="003812F9" w:rsidRDefault="007E5BC6" w:rsidP="003812F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1,137,662</w:t>
            </w:r>
            <w:r w:rsidR="003812F9"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3812F9" w:rsidRPr="003812F9" w14:paraId="2DF57808" w14:textId="77777777" w:rsidTr="003812F9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19FD" w14:textId="77777777" w:rsidR="003812F9" w:rsidRPr="003812F9" w:rsidRDefault="003812F9" w:rsidP="003812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Ley de Ingresos Devengada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C13A" w14:textId="4C741C03" w:rsidR="003812F9" w:rsidRPr="003812F9" w:rsidRDefault="007E5BC6" w:rsidP="003812F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1,411</w:t>
            </w:r>
            <w:r w:rsidR="003812F9"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604</w:t>
            </w:r>
            <w:r w:rsidR="003812F9"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3812F9" w:rsidRPr="003812F9" w14:paraId="3CB65995" w14:textId="77777777" w:rsidTr="003812F9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99F5" w14:textId="77777777" w:rsidR="003812F9" w:rsidRPr="003812F9" w:rsidRDefault="003812F9" w:rsidP="003812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Ley de Ingresos Recaudada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17AE" w14:textId="46E8EA1E" w:rsidR="003812F9" w:rsidRPr="003812F9" w:rsidRDefault="007E5BC6" w:rsidP="003812F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10,978</w:t>
            </w:r>
            <w:r w:rsidR="003812F9"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246</w:t>
            </w:r>
            <w:r w:rsidR="003812F9"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</w:tbl>
    <w:p w14:paraId="3C5D174C" w14:textId="77777777" w:rsidR="003812F9" w:rsidRPr="00952F94" w:rsidRDefault="003812F9" w:rsidP="00952F94">
      <w:pPr>
        <w:ind w:left="720"/>
        <w:rPr>
          <w:rFonts w:ascii="Arial" w:hAnsi="Arial" w:cs="Arial"/>
          <w:b/>
          <w:sz w:val="18"/>
          <w:szCs w:val="18"/>
        </w:rPr>
      </w:pPr>
    </w:p>
    <w:p w14:paraId="452DB9FE" w14:textId="77777777" w:rsidR="00952F94" w:rsidRPr="00952F94" w:rsidRDefault="00952F94" w:rsidP="00952F94">
      <w:pPr>
        <w:ind w:left="720"/>
        <w:rPr>
          <w:rFonts w:ascii="Arial" w:hAnsi="Arial" w:cs="Arial"/>
          <w:bCs/>
          <w:sz w:val="18"/>
          <w:szCs w:val="18"/>
        </w:rPr>
      </w:pPr>
    </w:p>
    <w:tbl>
      <w:tblPr>
        <w:tblW w:w="6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1"/>
        <w:gridCol w:w="1459"/>
      </w:tblGrid>
      <w:tr w:rsidR="00557076" w:rsidRPr="00557076" w14:paraId="5DDDF287" w14:textId="77777777" w:rsidTr="00557076">
        <w:trPr>
          <w:trHeight w:val="2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CA18" w14:textId="77777777" w:rsidR="00557076" w:rsidRPr="00557076" w:rsidRDefault="00557076" w:rsidP="00557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Cuentas de Orden Presupuestarias de Egresos</w:t>
            </w:r>
          </w:p>
        </w:tc>
      </w:tr>
      <w:tr w:rsidR="00557076" w:rsidRPr="00557076" w14:paraId="06AC6B81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0FE5" w14:textId="77777777" w:rsidR="00557076" w:rsidRPr="00557076" w:rsidRDefault="00557076" w:rsidP="00557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786A" w14:textId="77777777" w:rsidR="00557076" w:rsidRPr="00557076" w:rsidRDefault="00557076" w:rsidP="00557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</w:tr>
      <w:tr w:rsidR="00557076" w:rsidRPr="00557076" w14:paraId="45E837FE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E40B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Presupuesto de Egresos Aprobado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4BF8" w14:textId="77777777" w:rsidR="00557076" w:rsidRPr="00557076" w:rsidRDefault="00557076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21,043,057.00</w:t>
            </w:r>
          </w:p>
        </w:tc>
      </w:tr>
      <w:tr w:rsidR="00557076" w:rsidRPr="00557076" w14:paraId="257884BE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EF60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Presupuesto de Egresos por Ejercer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297D" w14:textId="1E586EFE" w:rsidR="00557076" w:rsidRPr="00557076" w:rsidRDefault="00557076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</w:t>
            </w:r>
            <w:r w:rsidR="007E5BC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</w:t>
            </w: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 w:rsidR="007E5BC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876</w:t>
            </w: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 w:rsidR="007E5BC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637</w:t>
            </w: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557076" w:rsidRPr="00557076" w14:paraId="41857B3D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8D2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Modificaciones al Presupuesto de Egresos Aprobado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B1D0" w14:textId="7408C652" w:rsidR="00557076" w:rsidRPr="00557076" w:rsidRDefault="007E5BC6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1,137,662.00</w:t>
            </w:r>
          </w:p>
        </w:tc>
      </w:tr>
      <w:tr w:rsidR="00557076" w:rsidRPr="00557076" w14:paraId="0A840E20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A49C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Presupuesto de Egresos Comprometido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B927" w14:textId="271BC941" w:rsidR="00557076" w:rsidRPr="00557076" w:rsidRDefault="007E5BC6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1,</w:t>
            </w:r>
            <w:r w:rsidR="00557076"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37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8</w:t>
            </w:r>
            <w:r w:rsidR="00557076"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196</w:t>
            </w:r>
            <w:r w:rsidR="00557076"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557076" w:rsidRPr="00557076" w14:paraId="3DC24260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85F8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Presupuesto de Egresos Devengado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323E" w14:textId="5AA7FB37" w:rsidR="00557076" w:rsidRPr="00557076" w:rsidRDefault="007E5BC6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1,378,196</w:t>
            </w:r>
            <w:r w:rsidR="00557076"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557076" w:rsidRPr="00557076" w14:paraId="3B264AF9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2C26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Presupuesto de Egresos Ejercido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8E64" w14:textId="689165F3" w:rsidR="00557076" w:rsidRPr="00557076" w:rsidRDefault="007E5BC6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</w:t>
            </w:r>
            <w:r w:rsidR="00557076"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370</w:t>
            </w:r>
            <w:r w:rsidR="00557076"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259</w:t>
            </w:r>
            <w:r w:rsidR="00557076"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557076" w:rsidRPr="00557076" w14:paraId="78D1269C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1896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Presupuesto de Egresos Pagado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FC12" w14:textId="1D8862C7" w:rsidR="00557076" w:rsidRPr="00557076" w:rsidRDefault="007E5BC6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</w:t>
            </w:r>
            <w:r w:rsidR="00557076"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370</w:t>
            </w:r>
            <w:r w:rsidR="00557076"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259</w:t>
            </w:r>
            <w:r w:rsidR="00557076"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</w:tbl>
    <w:p w14:paraId="1DD717F5" w14:textId="77777777" w:rsidR="004302B7" w:rsidRPr="004302B7" w:rsidRDefault="004302B7" w:rsidP="004302B7">
      <w:pPr>
        <w:jc w:val="center"/>
        <w:rPr>
          <w:b/>
          <w:szCs w:val="18"/>
        </w:rPr>
      </w:pPr>
    </w:p>
    <w:p w14:paraId="37EB7F60" w14:textId="77777777" w:rsidR="00623E2A" w:rsidRDefault="00623E2A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33008BBA" w14:textId="151A49EB" w:rsidR="00530E87" w:rsidRPr="00652238" w:rsidRDefault="00000000" w:rsidP="00530E87">
      <w:pPr>
        <w:pStyle w:val="Texto"/>
        <w:spacing w:after="0" w:line="240" w:lineRule="exact"/>
        <w:ind w:firstLine="708"/>
        <w:rPr>
          <w:szCs w:val="18"/>
        </w:rPr>
      </w:pPr>
      <w:r>
        <w:rPr>
          <w:noProof/>
          <w:szCs w:val="18"/>
        </w:rPr>
        <w:object w:dxaOrig="1440" w:dyaOrig="1440" w14:anchorId="4F69D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6" type="#_x0000_t75" style="position:absolute;left:0;text-align:left;margin-left:-32.9pt;margin-top:51.05pt;width:572.55pt;height:66.3pt;z-index:251673600">
            <v:imagedata r:id="rId15" o:title=""/>
            <w10:wrap type="topAndBottom"/>
          </v:shape>
          <o:OLEObject Type="Embed" ProgID="Excel.Sheet.12" ShapeID="_x0000_s2116" DrawAspect="Content" ObjectID="_1782025939" r:id="rId16"/>
        </w:object>
      </w:r>
    </w:p>
    <w:sectPr w:rsidR="00530E87" w:rsidRPr="00652238" w:rsidSect="009E4A80">
      <w:headerReference w:type="even" r:id="rId17"/>
      <w:headerReference w:type="default" r:id="rId18"/>
      <w:footerReference w:type="even" r:id="rId19"/>
      <w:footerReference w:type="default" r:id="rId20"/>
      <w:pgSz w:w="12240" w:h="15840" w:code="1"/>
      <w:pgMar w:top="567" w:right="1183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D5590" w14:textId="77777777" w:rsidR="005F7FF1" w:rsidRDefault="005F7FF1" w:rsidP="00EA5418">
      <w:pPr>
        <w:spacing w:after="0" w:line="240" w:lineRule="auto"/>
      </w:pPr>
      <w:r>
        <w:separator/>
      </w:r>
    </w:p>
  </w:endnote>
  <w:endnote w:type="continuationSeparator" w:id="0">
    <w:p w14:paraId="7D255CB9" w14:textId="77777777" w:rsidR="005F7FF1" w:rsidRDefault="005F7FF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Calibri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BBC98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DCC269" wp14:editId="001AF683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4E68FC" w:rsidRPr="004E68FC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713EE93C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AA84D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6FB431" wp14:editId="496082E9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E68FC" w:rsidRPr="004E68FC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0BCCD" w14:textId="77777777" w:rsidR="005F7FF1" w:rsidRDefault="005F7FF1" w:rsidP="00EA5418">
      <w:pPr>
        <w:spacing w:after="0" w:line="240" w:lineRule="auto"/>
      </w:pPr>
      <w:r>
        <w:separator/>
      </w:r>
    </w:p>
  </w:footnote>
  <w:footnote w:type="continuationSeparator" w:id="0">
    <w:p w14:paraId="6174C79D" w14:textId="77777777" w:rsidR="005F7FF1" w:rsidRDefault="005F7FF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45C15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D36BDD" wp14:editId="79DDEE33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208108A" wp14:editId="1A6F5B45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91DF4" w14:textId="31E3CF50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627C3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348F017E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08108A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6EC91DF4" w14:textId="31E3CF50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627C3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348F017E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0D3770" wp14:editId="3F14A791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DA0BE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42DC7EDA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FFB4544" w14:textId="33369BB2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EE552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A94764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DE </w:t>
                          </w:r>
                          <w:r w:rsidR="00EE552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D3770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410DA0BE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42DC7EDA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FFB4544" w14:textId="33369BB2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EE552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="00A94764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DE </w:t>
                    </w:r>
                    <w:r w:rsidR="00EE552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A600" w14:textId="01902968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D4463" wp14:editId="78E55437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172CA1">
      <w:rPr>
        <w:rFonts w:ascii="Arial" w:hAnsi="Arial" w:cs="Arial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94895"/>
    <w:multiLevelType w:val="hybridMultilevel"/>
    <w:tmpl w:val="9E42C68A"/>
    <w:lvl w:ilvl="0" w:tplc="71C073A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6570E"/>
    <w:multiLevelType w:val="hybridMultilevel"/>
    <w:tmpl w:val="E0AA5ED8"/>
    <w:lvl w:ilvl="0" w:tplc="34AC2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187213"/>
    <w:multiLevelType w:val="hybridMultilevel"/>
    <w:tmpl w:val="2048C286"/>
    <w:lvl w:ilvl="0" w:tplc="FE5A7E6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B2C6B"/>
    <w:multiLevelType w:val="hybridMultilevel"/>
    <w:tmpl w:val="4B183A62"/>
    <w:lvl w:ilvl="0" w:tplc="87289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0306D"/>
    <w:multiLevelType w:val="hybridMultilevel"/>
    <w:tmpl w:val="E9D640A8"/>
    <w:lvl w:ilvl="0" w:tplc="EE2A597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89160065">
    <w:abstractNumId w:val="1"/>
  </w:num>
  <w:num w:numId="2" w16cid:durableId="135269633">
    <w:abstractNumId w:val="5"/>
  </w:num>
  <w:num w:numId="3" w16cid:durableId="1746951372">
    <w:abstractNumId w:val="23"/>
  </w:num>
  <w:num w:numId="4" w16cid:durableId="1050107350">
    <w:abstractNumId w:val="13"/>
  </w:num>
  <w:num w:numId="5" w16cid:durableId="165946317">
    <w:abstractNumId w:val="18"/>
  </w:num>
  <w:num w:numId="6" w16cid:durableId="359164007">
    <w:abstractNumId w:val="34"/>
  </w:num>
  <w:num w:numId="7" w16cid:durableId="1277329236">
    <w:abstractNumId w:val="28"/>
  </w:num>
  <w:num w:numId="8" w16cid:durableId="1639265243">
    <w:abstractNumId w:val="25"/>
  </w:num>
  <w:num w:numId="9" w16cid:durableId="2072998114">
    <w:abstractNumId w:val="12"/>
  </w:num>
  <w:num w:numId="10" w16cid:durableId="1814592330">
    <w:abstractNumId w:val="4"/>
  </w:num>
  <w:num w:numId="11" w16cid:durableId="2080056447">
    <w:abstractNumId w:val="0"/>
  </w:num>
  <w:num w:numId="12" w16cid:durableId="1714962292">
    <w:abstractNumId w:val="8"/>
  </w:num>
  <w:num w:numId="13" w16cid:durableId="1237590607">
    <w:abstractNumId w:val="29"/>
  </w:num>
  <w:num w:numId="14" w16cid:durableId="1225219792">
    <w:abstractNumId w:val="26"/>
  </w:num>
  <w:num w:numId="15" w16cid:durableId="387800337">
    <w:abstractNumId w:val="17"/>
  </w:num>
  <w:num w:numId="16" w16cid:durableId="1113786185">
    <w:abstractNumId w:val="2"/>
  </w:num>
  <w:num w:numId="17" w16cid:durableId="323121715">
    <w:abstractNumId w:val="16"/>
  </w:num>
  <w:num w:numId="18" w16cid:durableId="147745832">
    <w:abstractNumId w:val="22"/>
  </w:num>
  <w:num w:numId="19" w16cid:durableId="1625425810">
    <w:abstractNumId w:val="21"/>
  </w:num>
  <w:num w:numId="20" w16cid:durableId="615867673">
    <w:abstractNumId w:val="7"/>
  </w:num>
  <w:num w:numId="21" w16cid:durableId="37827264">
    <w:abstractNumId w:val="10"/>
  </w:num>
  <w:num w:numId="22" w16cid:durableId="1781029277">
    <w:abstractNumId w:val="31"/>
  </w:num>
  <w:num w:numId="23" w16cid:durableId="207029644">
    <w:abstractNumId w:val="30"/>
  </w:num>
  <w:num w:numId="24" w16cid:durableId="1137724742">
    <w:abstractNumId w:val="24"/>
  </w:num>
  <w:num w:numId="25" w16cid:durableId="2038310833">
    <w:abstractNumId w:val="33"/>
  </w:num>
  <w:num w:numId="26" w16cid:durableId="111368134">
    <w:abstractNumId w:val="14"/>
  </w:num>
  <w:num w:numId="27" w16cid:durableId="2027780126">
    <w:abstractNumId w:val="32"/>
  </w:num>
  <w:num w:numId="28" w16cid:durableId="118380718">
    <w:abstractNumId w:val="27"/>
  </w:num>
  <w:num w:numId="29" w16cid:durableId="362099048">
    <w:abstractNumId w:val="19"/>
  </w:num>
  <w:num w:numId="30" w16cid:durableId="196814632">
    <w:abstractNumId w:val="35"/>
  </w:num>
  <w:num w:numId="31" w16cid:durableId="2114862582">
    <w:abstractNumId w:val="6"/>
  </w:num>
  <w:num w:numId="32" w16cid:durableId="514419694">
    <w:abstractNumId w:val="3"/>
  </w:num>
  <w:num w:numId="33" w16cid:durableId="294919273">
    <w:abstractNumId w:val="9"/>
  </w:num>
  <w:num w:numId="34" w16cid:durableId="1420982942">
    <w:abstractNumId w:val="15"/>
  </w:num>
  <w:num w:numId="35" w16cid:durableId="941452745">
    <w:abstractNumId w:val="20"/>
  </w:num>
  <w:num w:numId="36" w16cid:durableId="14284308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18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59FE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0ED9"/>
    <w:rsid w:val="00072BA1"/>
    <w:rsid w:val="0007333B"/>
    <w:rsid w:val="00073C6F"/>
    <w:rsid w:val="0007519E"/>
    <w:rsid w:val="00075334"/>
    <w:rsid w:val="00076E1D"/>
    <w:rsid w:val="00077A1F"/>
    <w:rsid w:val="00077CF3"/>
    <w:rsid w:val="00080000"/>
    <w:rsid w:val="0008099F"/>
    <w:rsid w:val="00080D6B"/>
    <w:rsid w:val="00084D46"/>
    <w:rsid w:val="000872D9"/>
    <w:rsid w:val="00090FD9"/>
    <w:rsid w:val="000915B0"/>
    <w:rsid w:val="0009604B"/>
    <w:rsid w:val="00097255"/>
    <w:rsid w:val="00097C49"/>
    <w:rsid w:val="000A00F8"/>
    <w:rsid w:val="000A1DD4"/>
    <w:rsid w:val="000A3D29"/>
    <w:rsid w:val="000A4867"/>
    <w:rsid w:val="000A4DAC"/>
    <w:rsid w:val="000A5776"/>
    <w:rsid w:val="000A58AB"/>
    <w:rsid w:val="000A7734"/>
    <w:rsid w:val="000A7AB8"/>
    <w:rsid w:val="000B0542"/>
    <w:rsid w:val="000B0742"/>
    <w:rsid w:val="000B15F5"/>
    <w:rsid w:val="000B22E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178D"/>
    <w:rsid w:val="000D3A99"/>
    <w:rsid w:val="000D4D45"/>
    <w:rsid w:val="000D553D"/>
    <w:rsid w:val="000E0A96"/>
    <w:rsid w:val="000E10A7"/>
    <w:rsid w:val="000E39A9"/>
    <w:rsid w:val="000E4072"/>
    <w:rsid w:val="000E5C7A"/>
    <w:rsid w:val="000E6692"/>
    <w:rsid w:val="000F0E08"/>
    <w:rsid w:val="000F1B18"/>
    <w:rsid w:val="000F4F1D"/>
    <w:rsid w:val="000F5D5C"/>
    <w:rsid w:val="000F7AB4"/>
    <w:rsid w:val="00100FD7"/>
    <w:rsid w:val="0010182C"/>
    <w:rsid w:val="001049BA"/>
    <w:rsid w:val="00105410"/>
    <w:rsid w:val="00111884"/>
    <w:rsid w:val="0011205E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3D3E"/>
    <w:rsid w:val="001247DD"/>
    <w:rsid w:val="00125004"/>
    <w:rsid w:val="00125ACE"/>
    <w:rsid w:val="00125F9A"/>
    <w:rsid w:val="0013011C"/>
    <w:rsid w:val="00132CA7"/>
    <w:rsid w:val="001330F9"/>
    <w:rsid w:val="001340E0"/>
    <w:rsid w:val="00134F21"/>
    <w:rsid w:val="00136E7D"/>
    <w:rsid w:val="00142035"/>
    <w:rsid w:val="001435CE"/>
    <w:rsid w:val="00144A5D"/>
    <w:rsid w:val="0014540D"/>
    <w:rsid w:val="001471AC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2CA1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C8D"/>
    <w:rsid w:val="001B7DDA"/>
    <w:rsid w:val="001C2435"/>
    <w:rsid w:val="001C37DA"/>
    <w:rsid w:val="001C47EF"/>
    <w:rsid w:val="001C4842"/>
    <w:rsid w:val="001C48E8"/>
    <w:rsid w:val="001C4CB9"/>
    <w:rsid w:val="001C4EBF"/>
    <w:rsid w:val="001C66C1"/>
    <w:rsid w:val="001C6C21"/>
    <w:rsid w:val="001C6FD8"/>
    <w:rsid w:val="001D0747"/>
    <w:rsid w:val="001D10A5"/>
    <w:rsid w:val="001D1569"/>
    <w:rsid w:val="001D3572"/>
    <w:rsid w:val="001D4DFC"/>
    <w:rsid w:val="001E2A65"/>
    <w:rsid w:val="001E3216"/>
    <w:rsid w:val="001E327A"/>
    <w:rsid w:val="001E46CF"/>
    <w:rsid w:val="001E68BB"/>
    <w:rsid w:val="001E7072"/>
    <w:rsid w:val="001E7CA9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54E7"/>
    <w:rsid w:val="0020644D"/>
    <w:rsid w:val="00206E09"/>
    <w:rsid w:val="0021183E"/>
    <w:rsid w:val="00212203"/>
    <w:rsid w:val="002166BD"/>
    <w:rsid w:val="00217C35"/>
    <w:rsid w:val="00221C53"/>
    <w:rsid w:val="00221DB1"/>
    <w:rsid w:val="0022227A"/>
    <w:rsid w:val="00223B7B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66F5"/>
    <w:rsid w:val="00247AD7"/>
    <w:rsid w:val="002507FF"/>
    <w:rsid w:val="00251E9F"/>
    <w:rsid w:val="00251F0D"/>
    <w:rsid w:val="00255181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5E5B"/>
    <w:rsid w:val="00287D90"/>
    <w:rsid w:val="00290A24"/>
    <w:rsid w:val="00295D09"/>
    <w:rsid w:val="00295FCC"/>
    <w:rsid w:val="00297D52"/>
    <w:rsid w:val="002A15A9"/>
    <w:rsid w:val="002A185D"/>
    <w:rsid w:val="002A2013"/>
    <w:rsid w:val="002A70B3"/>
    <w:rsid w:val="002A728F"/>
    <w:rsid w:val="002A7396"/>
    <w:rsid w:val="002B0770"/>
    <w:rsid w:val="002B1D77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E77AC"/>
    <w:rsid w:val="002F238A"/>
    <w:rsid w:val="002F502D"/>
    <w:rsid w:val="002F546C"/>
    <w:rsid w:val="00300EF3"/>
    <w:rsid w:val="00300F57"/>
    <w:rsid w:val="0030111E"/>
    <w:rsid w:val="0030292A"/>
    <w:rsid w:val="00302E39"/>
    <w:rsid w:val="00310A44"/>
    <w:rsid w:val="00311228"/>
    <w:rsid w:val="00311255"/>
    <w:rsid w:val="00312040"/>
    <w:rsid w:val="003144E8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5EF1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67FB"/>
    <w:rsid w:val="00357A70"/>
    <w:rsid w:val="003612CA"/>
    <w:rsid w:val="00364496"/>
    <w:rsid w:val="00365BA0"/>
    <w:rsid w:val="00370A73"/>
    <w:rsid w:val="00370FF6"/>
    <w:rsid w:val="00371E98"/>
    <w:rsid w:val="00372F40"/>
    <w:rsid w:val="00374952"/>
    <w:rsid w:val="00374D76"/>
    <w:rsid w:val="00374E36"/>
    <w:rsid w:val="00375F89"/>
    <w:rsid w:val="00380E8C"/>
    <w:rsid w:val="00380EE2"/>
    <w:rsid w:val="00381098"/>
    <w:rsid w:val="003811EC"/>
    <w:rsid w:val="003812F9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4CE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3D3D"/>
    <w:rsid w:val="003B55DA"/>
    <w:rsid w:val="003B6E9C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217"/>
    <w:rsid w:val="003F4574"/>
    <w:rsid w:val="003F5C80"/>
    <w:rsid w:val="003F6942"/>
    <w:rsid w:val="003F6B56"/>
    <w:rsid w:val="003F7393"/>
    <w:rsid w:val="00401774"/>
    <w:rsid w:val="0040189B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3BBA"/>
    <w:rsid w:val="00424251"/>
    <w:rsid w:val="0042649A"/>
    <w:rsid w:val="004302B7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56649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B6A70"/>
    <w:rsid w:val="004C0B3F"/>
    <w:rsid w:val="004C0ECA"/>
    <w:rsid w:val="004C1616"/>
    <w:rsid w:val="004C187E"/>
    <w:rsid w:val="004C4F16"/>
    <w:rsid w:val="004C5E7B"/>
    <w:rsid w:val="004D30E1"/>
    <w:rsid w:val="004D37DF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2718D"/>
    <w:rsid w:val="00530DED"/>
    <w:rsid w:val="00530E87"/>
    <w:rsid w:val="00531BC5"/>
    <w:rsid w:val="00531D66"/>
    <w:rsid w:val="0053277D"/>
    <w:rsid w:val="005327CE"/>
    <w:rsid w:val="00533212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2AF"/>
    <w:rsid w:val="00553CB3"/>
    <w:rsid w:val="00555F73"/>
    <w:rsid w:val="00556D2F"/>
    <w:rsid w:val="00556DC7"/>
    <w:rsid w:val="00557076"/>
    <w:rsid w:val="00560036"/>
    <w:rsid w:val="0056081A"/>
    <w:rsid w:val="00562D1C"/>
    <w:rsid w:val="00563458"/>
    <w:rsid w:val="00565576"/>
    <w:rsid w:val="0056773F"/>
    <w:rsid w:val="00567FA2"/>
    <w:rsid w:val="00570444"/>
    <w:rsid w:val="00570745"/>
    <w:rsid w:val="0057089C"/>
    <w:rsid w:val="005712C2"/>
    <w:rsid w:val="00574266"/>
    <w:rsid w:val="00574570"/>
    <w:rsid w:val="00575123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A7153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6AB"/>
    <w:rsid w:val="005E39FD"/>
    <w:rsid w:val="005E68A5"/>
    <w:rsid w:val="005E7914"/>
    <w:rsid w:val="005E7A6D"/>
    <w:rsid w:val="005F0D3D"/>
    <w:rsid w:val="005F253A"/>
    <w:rsid w:val="005F3B9E"/>
    <w:rsid w:val="005F4F77"/>
    <w:rsid w:val="005F52B3"/>
    <w:rsid w:val="005F5707"/>
    <w:rsid w:val="005F7D1B"/>
    <w:rsid w:val="005F7FF1"/>
    <w:rsid w:val="00600110"/>
    <w:rsid w:val="00600878"/>
    <w:rsid w:val="00601D73"/>
    <w:rsid w:val="00602E51"/>
    <w:rsid w:val="00603BFE"/>
    <w:rsid w:val="006049C8"/>
    <w:rsid w:val="00604CCD"/>
    <w:rsid w:val="00605027"/>
    <w:rsid w:val="0060657D"/>
    <w:rsid w:val="006071BA"/>
    <w:rsid w:val="00612203"/>
    <w:rsid w:val="00612216"/>
    <w:rsid w:val="006132FB"/>
    <w:rsid w:val="006155ED"/>
    <w:rsid w:val="00615B3A"/>
    <w:rsid w:val="00622823"/>
    <w:rsid w:val="00623ACB"/>
    <w:rsid w:val="00623E2A"/>
    <w:rsid w:val="006247D5"/>
    <w:rsid w:val="006253D1"/>
    <w:rsid w:val="00627C32"/>
    <w:rsid w:val="00631AAA"/>
    <w:rsid w:val="00632109"/>
    <w:rsid w:val="00632C87"/>
    <w:rsid w:val="00633024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45B1B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5BA2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A683C"/>
    <w:rsid w:val="006B1FE7"/>
    <w:rsid w:val="006B4727"/>
    <w:rsid w:val="006C2C92"/>
    <w:rsid w:val="006C33A3"/>
    <w:rsid w:val="006C38EF"/>
    <w:rsid w:val="006C4213"/>
    <w:rsid w:val="006C54A5"/>
    <w:rsid w:val="006C54B8"/>
    <w:rsid w:val="006C696C"/>
    <w:rsid w:val="006D1933"/>
    <w:rsid w:val="006D2166"/>
    <w:rsid w:val="006D21D0"/>
    <w:rsid w:val="006D2CC1"/>
    <w:rsid w:val="006D3DF1"/>
    <w:rsid w:val="006D5097"/>
    <w:rsid w:val="006D5AC5"/>
    <w:rsid w:val="006D6C59"/>
    <w:rsid w:val="006E2D9E"/>
    <w:rsid w:val="006E36BE"/>
    <w:rsid w:val="006E77DD"/>
    <w:rsid w:val="006E78A6"/>
    <w:rsid w:val="006E7F02"/>
    <w:rsid w:val="006F0CCF"/>
    <w:rsid w:val="006F2058"/>
    <w:rsid w:val="006F23B1"/>
    <w:rsid w:val="006F3922"/>
    <w:rsid w:val="006F4379"/>
    <w:rsid w:val="006F4C3C"/>
    <w:rsid w:val="006F5412"/>
    <w:rsid w:val="006F6398"/>
    <w:rsid w:val="006F6AC2"/>
    <w:rsid w:val="006F74DC"/>
    <w:rsid w:val="007004C7"/>
    <w:rsid w:val="00702079"/>
    <w:rsid w:val="007025F4"/>
    <w:rsid w:val="00702908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0616"/>
    <w:rsid w:val="007420CD"/>
    <w:rsid w:val="00742C34"/>
    <w:rsid w:val="007439D3"/>
    <w:rsid w:val="00747C76"/>
    <w:rsid w:val="007577E5"/>
    <w:rsid w:val="00757C3E"/>
    <w:rsid w:val="00761D00"/>
    <w:rsid w:val="00764D64"/>
    <w:rsid w:val="00770016"/>
    <w:rsid w:val="00770054"/>
    <w:rsid w:val="007723AF"/>
    <w:rsid w:val="00773003"/>
    <w:rsid w:val="00773A43"/>
    <w:rsid w:val="00773EBC"/>
    <w:rsid w:val="00775189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1D1B"/>
    <w:rsid w:val="007931F5"/>
    <w:rsid w:val="00794967"/>
    <w:rsid w:val="0079582C"/>
    <w:rsid w:val="00796CB0"/>
    <w:rsid w:val="007972C6"/>
    <w:rsid w:val="007A1F12"/>
    <w:rsid w:val="007A3544"/>
    <w:rsid w:val="007A799B"/>
    <w:rsid w:val="007B2C3F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5BC6"/>
    <w:rsid w:val="007E6739"/>
    <w:rsid w:val="007E7450"/>
    <w:rsid w:val="007E7A7E"/>
    <w:rsid w:val="007F00B0"/>
    <w:rsid w:val="007F406A"/>
    <w:rsid w:val="007F4F8F"/>
    <w:rsid w:val="007F7A21"/>
    <w:rsid w:val="00800925"/>
    <w:rsid w:val="00800EC0"/>
    <w:rsid w:val="0080131A"/>
    <w:rsid w:val="00802736"/>
    <w:rsid w:val="00802B2A"/>
    <w:rsid w:val="00807F73"/>
    <w:rsid w:val="00807FF7"/>
    <w:rsid w:val="00810D49"/>
    <w:rsid w:val="00811DAC"/>
    <w:rsid w:val="008167D5"/>
    <w:rsid w:val="00817DFF"/>
    <w:rsid w:val="00820352"/>
    <w:rsid w:val="00821F37"/>
    <w:rsid w:val="00822CD5"/>
    <w:rsid w:val="00823500"/>
    <w:rsid w:val="00823C9E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77899"/>
    <w:rsid w:val="008805C8"/>
    <w:rsid w:val="00881BEF"/>
    <w:rsid w:val="00882C74"/>
    <w:rsid w:val="00882C8A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39FE"/>
    <w:rsid w:val="008C3D64"/>
    <w:rsid w:val="008C568D"/>
    <w:rsid w:val="008D0B37"/>
    <w:rsid w:val="008D64D4"/>
    <w:rsid w:val="008D7129"/>
    <w:rsid w:val="008E12FF"/>
    <w:rsid w:val="008E3652"/>
    <w:rsid w:val="008E3672"/>
    <w:rsid w:val="008E3F6E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56FF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17B"/>
    <w:rsid w:val="00921CF7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2F9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17E2"/>
    <w:rsid w:val="00971C14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1E4D"/>
    <w:rsid w:val="009A407A"/>
    <w:rsid w:val="009A6CA9"/>
    <w:rsid w:val="009A76C0"/>
    <w:rsid w:val="009B0197"/>
    <w:rsid w:val="009B0DC1"/>
    <w:rsid w:val="009B20EA"/>
    <w:rsid w:val="009B2C65"/>
    <w:rsid w:val="009B42AE"/>
    <w:rsid w:val="009B49CD"/>
    <w:rsid w:val="009B515F"/>
    <w:rsid w:val="009B52F2"/>
    <w:rsid w:val="009B5552"/>
    <w:rsid w:val="009B64AA"/>
    <w:rsid w:val="009B68CB"/>
    <w:rsid w:val="009C0F79"/>
    <w:rsid w:val="009C26AF"/>
    <w:rsid w:val="009C379E"/>
    <w:rsid w:val="009C4575"/>
    <w:rsid w:val="009C5E39"/>
    <w:rsid w:val="009C6E8E"/>
    <w:rsid w:val="009C74FB"/>
    <w:rsid w:val="009D20E7"/>
    <w:rsid w:val="009D5D4C"/>
    <w:rsid w:val="009D7822"/>
    <w:rsid w:val="009E2520"/>
    <w:rsid w:val="009E4A80"/>
    <w:rsid w:val="009E51F8"/>
    <w:rsid w:val="009F21E8"/>
    <w:rsid w:val="009F239C"/>
    <w:rsid w:val="009F23C4"/>
    <w:rsid w:val="009F270C"/>
    <w:rsid w:val="009F564C"/>
    <w:rsid w:val="009F5E29"/>
    <w:rsid w:val="00A018A3"/>
    <w:rsid w:val="00A01B1B"/>
    <w:rsid w:val="00A02E76"/>
    <w:rsid w:val="00A03343"/>
    <w:rsid w:val="00A045DD"/>
    <w:rsid w:val="00A06D66"/>
    <w:rsid w:val="00A073BF"/>
    <w:rsid w:val="00A07E0D"/>
    <w:rsid w:val="00A14DCC"/>
    <w:rsid w:val="00A16494"/>
    <w:rsid w:val="00A17CAA"/>
    <w:rsid w:val="00A235BA"/>
    <w:rsid w:val="00A23892"/>
    <w:rsid w:val="00A23B93"/>
    <w:rsid w:val="00A24CEE"/>
    <w:rsid w:val="00A33146"/>
    <w:rsid w:val="00A344CA"/>
    <w:rsid w:val="00A35A05"/>
    <w:rsid w:val="00A363B6"/>
    <w:rsid w:val="00A37637"/>
    <w:rsid w:val="00A41E87"/>
    <w:rsid w:val="00A421CE"/>
    <w:rsid w:val="00A450C9"/>
    <w:rsid w:val="00A45D7D"/>
    <w:rsid w:val="00A46101"/>
    <w:rsid w:val="00A46BF5"/>
    <w:rsid w:val="00A47F7A"/>
    <w:rsid w:val="00A501B6"/>
    <w:rsid w:val="00A51B04"/>
    <w:rsid w:val="00A52E61"/>
    <w:rsid w:val="00A54D75"/>
    <w:rsid w:val="00A55A0E"/>
    <w:rsid w:val="00A56327"/>
    <w:rsid w:val="00A6063E"/>
    <w:rsid w:val="00A63F61"/>
    <w:rsid w:val="00A64487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764"/>
    <w:rsid w:val="00A94BD0"/>
    <w:rsid w:val="00A94FC9"/>
    <w:rsid w:val="00A95577"/>
    <w:rsid w:val="00A96270"/>
    <w:rsid w:val="00A96C1F"/>
    <w:rsid w:val="00A97E66"/>
    <w:rsid w:val="00AA0AEB"/>
    <w:rsid w:val="00AA16F7"/>
    <w:rsid w:val="00AA1AB3"/>
    <w:rsid w:val="00AA3279"/>
    <w:rsid w:val="00AA6498"/>
    <w:rsid w:val="00AA7AE3"/>
    <w:rsid w:val="00AB2062"/>
    <w:rsid w:val="00AB2F61"/>
    <w:rsid w:val="00AB31F3"/>
    <w:rsid w:val="00AB3613"/>
    <w:rsid w:val="00AB5D6A"/>
    <w:rsid w:val="00AC2CB6"/>
    <w:rsid w:val="00AD27C1"/>
    <w:rsid w:val="00AD3F14"/>
    <w:rsid w:val="00AD46DD"/>
    <w:rsid w:val="00AD4F95"/>
    <w:rsid w:val="00AD5E8D"/>
    <w:rsid w:val="00AE0E84"/>
    <w:rsid w:val="00AE2CC1"/>
    <w:rsid w:val="00AE30F7"/>
    <w:rsid w:val="00AE32DD"/>
    <w:rsid w:val="00AF393A"/>
    <w:rsid w:val="00AF4311"/>
    <w:rsid w:val="00AF4C0F"/>
    <w:rsid w:val="00AF4DBC"/>
    <w:rsid w:val="00AF68D1"/>
    <w:rsid w:val="00B0018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15CA1"/>
    <w:rsid w:val="00B214F1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6072"/>
    <w:rsid w:val="00B67BC6"/>
    <w:rsid w:val="00B67C24"/>
    <w:rsid w:val="00B73EB9"/>
    <w:rsid w:val="00B76035"/>
    <w:rsid w:val="00B81C74"/>
    <w:rsid w:val="00B82BF9"/>
    <w:rsid w:val="00B82F50"/>
    <w:rsid w:val="00B83E59"/>
    <w:rsid w:val="00B849EE"/>
    <w:rsid w:val="00B84D02"/>
    <w:rsid w:val="00B850E5"/>
    <w:rsid w:val="00B870E0"/>
    <w:rsid w:val="00B87589"/>
    <w:rsid w:val="00B90D1B"/>
    <w:rsid w:val="00B91CA9"/>
    <w:rsid w:val="00B943CB"/>
    <w:rsid w:val="00B95032"/>
    <w:rsid w:val="00B95DC7"/>
    <w:rsid w:val="00B97444"/>
    <w:rsid w:val="00BA0268"/>
    <w:rsid w:val="00BA1AD8"/>
    <w:rsid w:val="00BA1ADB"/>
    <w:rsid w:val="00BA26B4"/>
    <w:rsid w:val="00BA2940"/>
    <w:rsid w:val="00BA3780"/>
    <w:rsid w:val="00BA3B1D"/>
    <w:rsid w:val="00BA58E7"/>
    <w:rsid w:val="00BA7B26"/>
    <w:rsid w:val="00BA7B97"/>
    <w:rsid w:val="00BB327F"/>
    <w:rsid w:val="00BB3832"/>
    <w:rsid w:val="00BB7329"/>
    <w:rsid w:val="00BB7DA9"/>
    <w:rsid w:val="00BC4AD5"/>
    <w:rsid w:val="00BC5A17"/>
    <w:rsid w:val="00BC6745"/>
    <w:rsid w:val="00BD0763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4990"/>
    <w:rsid w:val="00BE5B13"/>
    <w:rsid w:val="00BE5D56"/>
    <w:rsid w:val="00BE7A98"/>
    <w:rsid w:val="00BF11E1"/>
    <w:rsid w:val="00BF3320"/>
    <w:rsid w:val="00BF6287"/>
    <w:rsid w:val="00C00590"/>
    <w:rsid w:val="00C013A1"/>
    <w:rsid w:val="00C01580"/>
    <w:rsid w:val="00C0654D"/>
    <w:rsid w:val="00C06709"/>
    <w:rsid w:val="00C07AE3"/>
    <w:rsid w:val="00C1028E"/>
    <w:rsid w:val="00C105A6"/>
    <w:rsid w:val="00C10C63"/>
    <w:rsid w:val="00C1279C"/>
    <w:rsid w:val="00C1443F"/>
    <w:rsid w:val="00C14867"/>
    <w:rsid w:val="00C16E53"/>
    <w:rsid w:val="00C17841"/>
    <w:rsid w:val="00C23B1F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45D09"/>
    <w:rsid w:val="00C502CF"/>
    <w:rsid w:val="00C50527"/>
    <w:rsid w:val="00C509E2"/>
    <w:rsid w:val="00C51FAB"/>
    <w:rsid w:val="00C5289F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439"/>
    <w:rsid w:val="00C83A20"/>
    <w:rsid w:val="00C85CA8"/>
    <w:rsid w:val="00C862B1"/>
    <w:rsid w:val="00C86C59"/>
    <w:rsid w:val="00C87C06"/>
    <w:rsid w:val="00C903EB"/>
    <w:rsid w:val="00C91C5A"/>
    <w:rsid w:val="00C92668"/>
    <w:rsid w:val="00C95974"/>
    <w:rsid w:val="00C97083"/>
    <w:rsid w:val="00C97412"/>
    <w:rsid w:val="00CA24BE"/>
    <w:rsid w:val="00CA2A37"/>
    <w:rsid w:val="00CA37AE"/>
    <w:rsid w:val="00CA5834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5C55"/>
    <w:rsid w:val="00CC60A4"/>
    <w:rsid w:val="00CC60E1"/>
    <w:rsid w:val="00CC6ACD"/>
    <w:rsid w:val="00CD0525"/>
    <w:rsid w:val="00CD299E"/>
    <w:rsid w:val="00CD4E92"/>
    <w:rsid w:val="00CD527B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0FCE"/>
    <w:rsid w:val="00D055EC"/>
    <w:rsid w:val="00D10F96"/>
    <w:rsid w:val="00D112AB"/>
    <w:rsid w:val="00D1167F"/>
    <w:rsid w:val="00D11F33"/>
    <w:rsid w:val="00D12816"/>
    <w:rsid w:val="00D13E7D"/>
    <w:rsid w:val="00D14208"/>
    <w:rsid w:val="00D150AC"/>
    <w:rsid w:val="00D1757C"/>
    <w:rsid w:val="00D179E3"/>
    <w:rsid w:val="00D17C5D"/>
    <w:rsid w:val="00D234B6"/>
    <w:rsid w:val="00D254F0"/>
    <w:rsid w:val="00D27B9B"/>
    <w:rsid w:val="00D3018F"/>
    <w:rsid w:val="00D32544"/>
    <w:rsid w:val="00D339CC"/>
    <w:rsid w:val="00D34C52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4C50"/>
    <w:rsid w:val="00D66910"/>
    <w:rsid w:val="00D6706B"/>
    <w:rsid w:val="00D700D5"/>
    <w:rsid w:val="00D706DE"/>
    <w:rsid w:val="00D7151E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92694"/>
    <w:rsid w:val="00DA1A3F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97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DF6EE2"/>
    <w:rsid w:val="00E004F0"/>
    <w:rsid w:val="00E007EC"/>
    <w:rsid w:val="00E01158"/>
    <w:rsid w:val="00E03CED"/>
    <w:rsid w:val="00E0449B"/>
    <w:rsid w:val="00E04E64"/>
    <w:rsid w:val="00E06027"/>
    <w:rsid w:val="00E078F5"/>
    <w:rsid w:val="00E1077F"/>
    <w:rsid w:val="00E119AC"/>
    <w:rsid w:val="00E17516"/>
    <w:rsid w:val="00E23464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E47"/>
    <w:rsid w:val="00E40F44"/>
    <w:rsid w:val="00E44022"/>
    <w:rsid w:val="00E442EC"/>
    <w:rsid w:val="00E45112"/>
    <w:rsid w:val="00E47FEB"/>
    <w:rsid w:val="00E505EF"/>
    <w:rsid w:val="00E514F6"/>
    <w:rsid w:val="00E545B2"/>
    <w:rsid w:val="00E56752"/>
    <w:rsid w:val="00E57C06"/>
    <w:rsid w:val="00E651B5"/>
    <w:rsid w:val="00E65B2D"/>
    <w:rsid w:val="00E70E56"/>
    <w:rsid w:val="00E73C3F"/>
    <w:rsid w:val="00E746DD"/>
    <w:rsid w:val="00E75CE5"/>
    <w:rsid w:val="00E768E8"/>
    <w:rsid w:val="00E76E32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449F"/>
    <w:rsid w:val="00EA4A18"/>
    <w:rsid w:val="00EA5418"/>
    <w:rsid w:val="00EA5AD0"/>
    <w:rsid w:val="00EA6927"/>
    <w:rsid w:val="00EA6BE9"/>
    <w:rsid w:val="00EA7ACC"/>
    <w:rsid w:val="00EB2A4A"/>
    <w:rsid w:val="00EB3D8F"/>
    <w:rsid w:val="00EC0BE3"/>
    <w:rsid w:val="00EC1988"/>
    <w:rsid w:val="00EC1EBD"/>
    <w:rsid w:val="00EC2DFD"/>
    <w:rsid w:val="00EC44CE"/>
    <w:rsid w:val="00EC51F4"/>
    <w:rsid w:val="00EC56A4"/>
    <w:rsid w:val="00EC5C3D"/>
    <w:rsid w:val="00EC61A6"/>
    <w:rsid w:val="00EC7901"/>
    <w:rsid w:val="00ED0858"/>
    <w:rsid w:val="00ED2F29"/>
    <w:rsid w:val="00ED319C"/>
    <w:rsid w:val="00ED518E"/>
    <w:rsid w:val="00ED5680"/>
    <w:rsid w:val="00ED6126"/>
    <w:rsid w:val="00ED6894"/>
    <w:rsid w:val="00ED6C02"/>
    <w:rsid w:val="00ED79E2"/>
    <w:rsid w:val="00EE04FF"/>
    <w:rsid w:val="00EE0F4C"/>
    <w:rsid w:val="00EE2F63"/>
    <w:rsid w:val="00EE3D4E"/>
    <w:rsid w:val="00EE42C5"/>
    <w:rsid w:val="00EE46FB"/>
    <w:rsid w:val="00EE552D"/>
    <w:rsid w:val="00EE6645"/>
    <w:rsid w:val="00EF5CC7"/>
    <w:rsid w:val="00EF62F8"/>
    <w:rsid w:val="00F000A4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957"/>
    <w:rsid w:val="00F50FC7"/>
    <w:rsid w:val="00F52C6D"/>
    <w:rsid w:val="00F53A3B"/>
    <w:rsid w:val="00F54856"/>
    <w:rsid w:val="00F54920"/>
    <w:rsid w:val="00F56F0F"/>
    <w:rsid w:val="00F5748D"/>
    <w:rsid w:val="00F577A9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E2C"/>
    <w:rsid w:val="00F95FC8"/>
    <w:rsid w:val="00F97C38"/>
    <w:rsid w:val="00FA0D0F"/>
    <w:rsid w:val="00FA4CD5"/>
    <w:rsid w:val="00FA7A93"/>
    <w:rsid w:val="00FB1010"/>
    <w:rsid w:val="00FB1547"/>
    <w:rsid w:val="00FB1A7D"/>
    <w:rsid w:val="00FB1D4B"/>
    <w:rsid w:val="00FB4723"/>
    <w:rsid w:val="00FB64E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C32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6EC68B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9568-29EC-47F8-9D60-64D4C6E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16</Pages>
  <Words>2474</Words>
  <Characters>13613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178</cp:revision>
  <cp:lastPrinted>2024-04-11T19:16:00Z</cp:lastPrinted>
  <dcterms:created xsi:type="dcterms:W3CDTF">2022-04-14T17:58:00Z</dcterms:created>
  <dcterms:modified xsi:type="dcterms:W3CDTF">2024-07-09T16:26:00Z</dcterms:modified>
</cp:coreProperties>
</file>