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3F48" w14:textId="77777777" w:rsidR="00B52167" w:rsidRDefault="00B52167" w:rsidP="00B52167">
      <w:pPr>
        <w:rPr>
          <w:rFonts w:ascii="Arial Narrow" w:hAnsi="Arial Narrow"/>
          <w:sz w:val="20"/>
          <w:szCs w:val="20"/>
        </w:rPr>
      </w:pPr>
    </w:p>
    <w:p w14:paraId="46E44EE7" w14:textId="31214419" w:rsidR="00994430" w:rsidRPr="00D608E1" w:rsidRDefault="00994430" w:rsidP="00B52167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D608E1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14:paraId="3FB3CA16" w14:textId="77777777" w:rsidR="00994430" w:rsidRPr="00D608E1" w:rsidRDefault="00994430" w:rsidP="00994430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D608E1">
        <w:rPr>
          <w:rFonts w:ascii="Arial Narrow" w:hAnsi="Arial Narrow" w:cs="Courier New"/>
          <w:b/>
          <w:sz w:val="20"/>
        </w:rPr>
        <w:t>a) NOTAS DE DESGLOSE</w:t>
      </w:r>
    </w:p>
    <w:p w14:paraId="6F5C837C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4B2D0F8D" w14:textId="77777777" w:rsidR="00994430" w:rsidRPr="00D608E1" w:rsidRDefault="00994430" w:rsidP="00994430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D608E1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D608E1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14:paraId="1ABA7675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7E5F1EFF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Activo</w:t>
      </w:r>
    </w:p>
    <w:p w14:paraId="22351B31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A60F8B2" w14:textId="77777777" w:rsidR="00994430" w:rsidRPr="00D608E1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D608E1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14:paraId="2531B2F6" w14:textId="3F70E2A4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</w:r>
      <w:r w:rsidR="00B52167" w:rsidRPr="00B52167">
        <w:rPr>
          <w:rFonts w:ascii="Arial Narrow" w:hAnsi="Arial Narrow" w:cs="Courier New"/>
          <w:sz w:val="20"/>
          <w:szCs w:val="20"/>
          <w:lang w:val="es-MX"/>
        </w:rPr>
        <w:t>El monto reflejado al mes de junio es de $62,386.15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pesos, saldo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>que corresponde a las cuentas de cheques a favor del Tribunal Electoral de Tlaxcala en Instituciones del Sistema Financiero.</w:t>
      </w:r>
    </w:p>
    <w:p w14:paraId="7EAB493A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C252950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14:paraId="08AEA3A1" w14:textId="208032FF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B52167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trimestre este rubro no presenta saldo.</w:t>
      </w:r>
    </w:p>
    <w:p w14:paraId="2EC8087E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AFA9BAB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bienes o servicios</w:t>
      </w:r>
    </w:p>
    <w:p w14:paraId="0B32DD6B" w14:textId="68411665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B52167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trimestre del ejercicio 202</w:t>
      </w:r>
      <w:r w:rsidR="00B52167">
        <w:rPr>
          <w:rFonts w:ascii="Arial Narrow" w:hAnsi="Arial Narrow" w:cs="Courier New"/>
          <w:sz w:val="20"/>
          <w:szCs w:val="20"/>
          <w:lang w:val="es-MX"/>
        </w:rPr>
        <w:t>4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este rubro no presenta saldo.</w:t>
      </w:r>
    </w:p>
    <w:p w14:paraId="396513BC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5B2E02C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14:paraId="6A4EDFC2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bienes, de igual forma; este Tribunal Electoral de Tlaxcala no tiene manejo de la cuenta de Almacén.</w:t>
      </w:r>
    </w:p>
    <w:p w14:paraId="6EEB0558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938E213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642AA8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642AA8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14:paraId="2645DC54" w14:textId="4DA3BE92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42AA8">
        <w:rPr>
          <w:rFonts w:ascii="Arial Narrow" w:hAnsi="Arial Narrow" w:cs="Courier New"/>
          <w:sz w:val="20"/>
          <w:szCs w:val="20"/>
          <w:lang w:val="es-MX"/>
        </w:rPr>
        <w:tab/>
        <w:t xml:space="preserve">Durante el </w:t>
      </w:r>
      <w:r w:rsidR="00B52167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trimestre se realizó la compra y venta de fondos de inversión, los rendimientos generados serán utilizados conforme lo aprobado en las actas de “Ampliación y Modificación del Presupuesto de Egresos del Tribunal Electoral de Tlaxcala para el ejercicio dos mil v</w:t>
      </w:r>
      <w:r w:rsidR="00B52167">
        <w:rPr>
          <w:rFonts w:ascii="Arial Narrow" w:hAnsi="Arial Narrow" w:cs="Courier New"/>
          <w:sz w:val="20"/>
          <w:szCs w:val="20"/>
          <w:lang w:val="es-MX"/>
        </w:rPr>
        <w:t>einticuatro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”, y cuyo monto durante este periodo asciende a </w:t>
      </w:r>
      <w:r w:rsidR="00B52167" w:rsidRPr="00B52167">
        <w:rPr>
          <w:rFonts w:ascii="Arial Narrow" w:hAnsi="Arial Narrow" w:cs="Courier New"/>
          <w:sz w:val="20"/>
          <w:szCs w:val="20"/>
          <w:lang w:val="es-MX"/>
        </w:rPr>
        <w:t>$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479</w:t>
      </w:r>
      <w:r w:rsidR="001274A9">
        <w:rPr>
          <w:rFonts w:ascii="Arial Narrow" w:hAnsi="Arial Narrow" w:cs="Courier New"/>
          <w:sz w:val="20"/>
          <w:szCs w:val="20"/>
          <w:lang w:val="es-MX"/>
        </w:rPr>
        <w:t>,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512.53</w:t>
      </w:r>
      <w:r w:rsidR="00B52167" w:rsidRPr="00B52167">
        <w:rPr>
          <w:rFonts w:ascii="Arial Narrow" w:hAnsi="Arial Narrow" w:cs="Courier New"/>
          <w:sz w:val="20"/>
          <w:szCs w:val="20"/>
          <w:lang w:val="es-MX"/>
        </w:rPr>
        <w:t>.00</w:t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 integrado de la siguiente manera:</w:t>
      </w:r>
    </w:p>
    <w:p w14:paraId="61224BCB" w14:textId="77777777" w:rsidR="00994430" w:rsidRPr="00642AA8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577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243"/>
        <w:gridCol w:w="1876"/>
        <w:gridCol w:w="5324"/>
      </w:tblGrid>
      <w:tr w:rsidR="00994430" w:rsidRPr="00642AA8" w14:paraId="669366CC" w14:textId="77777777" w:rsidTr="00813545">
        <w:tc>
          <w:tcPr>
            <w:tcW w:w="1134" w:type="dxa"/>
            <w:vAlign w:val="center"/>
          </w:tcPr>
          <w:p w14:paraId="7BC29D4F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Cuenta-Año</w:t>
            </w:r>
          </w:p>
        </w:tc>
        <w:tc>
          <w:tcPr>
            <w:tcW w:w="1243" w:type="dxa"/>
            <w:vAlign w:val="center"/>
          </w:tcPr>
          <w:p w14:paraId="7419D57C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876" w:type="dxa"/>
            <w:vAlign w:val="center"/>
          </w:tcPr>
          <w:p w14:paraId="1E1FE492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 xml:space="preserve">Rendimientos </w:t>
            </w:r>
          </w:p>
        </w:tc>
        <w:tc>
          <w:tcPr>
            <w:tcW w:w="5324" w:type="dxa"/>
            <w:vAlign w:val="center"/>
          </w:tcPr>
          <w:p w14:paraId="48906584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Consideraciones</w:t>
            </w:r>
          </w:p>
        </w:tc>
      </w:tr>
      <w:tr w:rsidR="00994430" w:rsidRPr="00642AA8" w14:paraId="0503CA1E" w14:textId="77777777" w:rsidTr="00813545">
        <w:tc>
          <w:tcPr>
            <w:tcW w:w="1134" w:type="dxa"/>
          </w:tcPr>
          <w:p w14:paraId="3FDB84E3" w14:textId="40BF7C36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>3</w:t>
            </w:r>
          </w:p>
        </w:tc>
        <w:tc>
          <w:tcPr>
            <w:tcW w:w="1243" w:type="dxa"/>
          </w:tcPr>
          <w:p w14:paraId="6385DE11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558B32F3" w14:textId="46FA69FF" w:rsidR="00994430" w:rsidRPr="00642AA8" w:rsidRDefault="00B52167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>$215,680.00</w:t>
            </w:r>
          </w:p>
        </w:tc>
        <w:tc>
          <w:tcPr>
            <w:tcW w:w="5324" w:type="dxa"/>
          </w:tcPr>
          <w:p w14:paraId="6C6BF786" w14:textId="756F8650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</w:t>
            </w:r>
            <w:r w:rsid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que sean autorizadas a través del pleno.</w:t>
            </w:r>
          </w:p>
        </w:tc>
      </w:tr>
      <w:tr w:rsidR="00994430" w:rsidRPr="00642AA8" w14:paraId="34CC143C" w14:textId="77777777" w:rsidTr="00813545">
        <w:tc>
          <w:tcPr>
            <w:tcW w:w="1134" w:type="dxa"/>
          </w:tcPr>
          <w:p w14:paraId="7D6D8CE1" w14:textId="295D2DBC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202</w:t>
            </w:r>
            <w:r w:rsidR="00B52167">
              <w:rPr>
                <w:rFonts w:ascii="Arial Narrow" w:hAnsi="Arial Narrow" w:cs="Courier New"/>
                <w:sz w:val="20"/>
                <w:szCs w:val="20"/>
                <w:lang w:val="es-MX"/>
              </w:rPr>
              <w:t>4</w:t>
            </w:r>
          </w:p>
        </w:tc>
        <w:tc>
          <w:tcPr>
            <w:tcW w:w="1243" w:type="dxa"/>
          </w:tcPr>
          <w:p w14:paraId="6EC2857A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876" w:type="dxa"/>
          </w:tcPr>
          <w:p w14:paraId="37878F55" w14:textId="6BBFEF39" w:rsidR="00994430" w:rsidRPr="00642AA8" w:rsidRDefault="001274A9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274A9">
              <w:rPr>
                <w:rFonts w:ascii="Arial Narrow" w:hAnsi="Arial Narrow" w:cs="Courier New"/>
                <w:sz w:val="20"/>
                <w:szCs w:val="20"/>
                <w:lang w:val="es-MX"/>
              </w:rPr>
              <w:t>$263,832.54</w:t>
            </w:r>
          </w:p>
        </w:tc>
        <w:tc>
          <w:tcPr>
            <w:tcW w:w="5324" w:type="dxa"/>
          </w:tcPr>
          <w:p w14:paraId="4A04CA27" w14:textId="4947EDB9" w:rsidR="00994430" w:rsidRPr="00642AA8" w:rsidRDefault="00B52167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642AA8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destinado a las partidas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que sean autorizadas a través del pleno.</w:t>
            </w:r>
          </w:p>
        </w:tc>
      </w:tr>
      <w:tr w:rsidR="00994430" w:rsidRPr="00642AA8" w14:paraId="118ABBBB" w14:textId="77777777" w:rsidTr="00813545">
        <w:tc>
          <w:tcPr>
            <w:tcW w:w="1134" w:type="dxa"/>
          </w:tcPr>
          <w:p w14:paraId="14310203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243" w:type="dxa"/>
          </w:tcPr>
          <w:p w14:paraId="3726FA1E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1876" w:type="dxa"/>
          </w:tcPr>
          <w:p w14:paraId="6D56203F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  <w:tc>
          <w:tcPr>
            <w:tcW w:w="5324" w:type="dxa"/>
          </w:tcPr>
          <w:p w14:paraId="1C1FF871" w14:textId="77777777" w:rsidR="00994430" w:rsidRPr="00642AA8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</w:p>
        </w:tc>
      </w:tr>
    </w:tbl>
    <w:p w14:paraId="12509CA6" w14:textId="77777777" w:rsidR="00994430" w:rsidRPr="00D608E1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9964A1F" w14:textId="77777777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o equivalentes a Largo Plazo</w:t>
      </w:r>
    </w:p>
    <w:p w14:paraId="55A65B7B" w14:textId="0FA08E6F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 xml:space="preserve">Al 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término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 xml:space="preserve"> del segundo trimestre no existe saldo por concepto de garantías otorgadas por servicios contratados.</w:t>
      </w:r>
    </w:p>
    <w:p w14:paraId="6A105DD0" w14:textId="77777777" w:rsidR="00994430" w:rsidRPr="006B295F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color w:val="FF0000"/>
          <w:sz w:val="20"/>
          <w:szCs w:val="20"/>
          <w:lang w:val="es-MX"/>
        </w:rPr>
      </w:pPr>
    </w:p>
    <w:p w14:paraId="10EBF67E" w14:textId="77777777" w:rsidR="00994430" w:rsidRPr="00D608E1" w:rsidRDefault="00994430" w:rsidP="00994430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D608E1">
        <w:rPr>
          <w:rFonts w:ascii="Arial Narrow" w:hAnsi="Arial Narrow" w:cs="Courier New"/>
          <w:b/>
          <w:sz w:val="20"/>
          <w:szCs w:val="20"/>
          <w:lang w:val="es-MX"/>
        </w:rPr>
        <w:t xml:space="preserve">7. </w:t>
      </w:r>
      <w:r w:rsidRPr="00D608E1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</w:p>
    <w:p w14:paraId="475BF1E6" w14:textId="2A625C2A" w:rsidR="00994430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D608E1">
        <w:rPr>
          <w:rFonts w:ascii="Arial Narrow" w:hAnsi="Arial Narrow" w:cs="Courier New"/>
          <w:sz w:val="20"/>
          <w:szCs w:val="20"/>
          <w:lang w:val="es-MX"/>
        </w:rPr>
        <w:tab/>
        <w:t xml:space="preserve">Al cierre del </w:t>
      </w:r>
      <w:r w:rsidR="001274A9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trimestre de 202</w:t>
      </w:r>
      <w:r w:rsidR="001274A9">
        <w:rPr>
          <w:rFonts w:ascii="Arial Narrow" w:hAnsi="Arial Narrow" w:cs="Courier New"/>
          <w:sz w:val="20"/>
          <w:szCs w:val="20"/>
          <w:lang w:val="es-MX"/>
        </w:rPr>
        <w:t>4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 se tiene un monto por $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5,428,540.05</w:t>
      </w:r>
      <w:r w:rsid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D608E1">
        <w:rPr>
          <w:rFonts w:ascii="Arial Narrow" w:hAnsi="Arial Narrow" w:cs="Courier New"/>
          <w:sz w:val="20"/>
          <w:szCs w:val="20"/>
          <w:lang w:val="es-MX"/>
        </w:rPr>
        <w:t xml:space="preserve">pesos por concepto de bienes muebles, así mismo se informa que este Tribunal Electoral no cuenta con bienes inmuebles propios. </w:t>
      </w:r>
    </w:p>
    <w:p w14:paraId="1EC62167" w14:textId="37ADA7A9" w:rsidR="001274A9" w:rsidRPr="001274A9" w:rsidRDefault="001274A9" w:rsidP="001274A9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 xml:space="preserve">         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Por otro lado, al segundo trimestre se realizó la adquisición de bienes muebles, equipo de cómputo que asciende a $937,330.05.</w:t>
      </w:r>
    </w:p>
    <w:p w14:paraId="5568DDD7" w14:textId="246B734B" w:rsidR="001274A9" w:rsidRPr="00D608E1" w:rsidRDefault="001274A9" w:rsidP="001274A9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274A9">
        <w:rPr>
          <w:rFonts w:ascii="Arial Narrow" w:hAnsi="Arial Narrow" w:cs="Courier New"/>
          <w:sz w:val="20"/>
          <w:szCs w:val="20"/>
          <w:lang w:val="es-MX"/>
        </w:rPr>
        <w:t xml:space="preserve">   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     </w:t>
      </w:r>
      <w:r w:rsidRPr="001274A9">
        <w:rPr>
          <w:rFonts w:ascii="Arial Narrow" w:hAnsi="Arial Narrow" w:cs="Courier New"/>
          <w:sz w:val="20"/>
          <w:szCs w:val="20"/>
          <w:lang w:val="es-MX"/>
        </w:rPr>
        <w:t>Por otro lado, al segundo trimestre por concepto de depreciación y deterioro y depreciación de bienes por un saldo de $502,180.00</w:t>
      </w:r>
    </w:p>
    <w:p w14:paraId="2D5BF240" w14:textId="77777777" w:rsidR="00994430" w:rsidRPr="006B295F" w:rsidRDefault="00994430" w:rsidP="00994430">
      <w:pPr>
        <w:pStyle w:val="ROMANOS"/>
        <w:spacing w:after="0" w:line="240" w:lineRule="exact"/>
        <w:rPr>
          <w:rFonts w:ascii="Arial Narrow" w:hAnsi="Arial Narrow" w:cs="Courier New"/>
          <w:color w:val="FF0000"/>
          <w:sz w:val="20"/>
          <w:szCs w:val="20"/>
          <w:lang w:val="es-MX"/>
        </w:rPr>
      </w:pPr>
    </w:p>
    <w:p w14:paraId="4C6C4564" w14:textId="4932C1FD" w:rsidR="0031418C" w:rsidRPr="00E76F87" w:rsidRDefault="00994430" w:rsidP="001274A9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6B295F">
        <w:rPr>
          <w:rFonts w:ascii="Arial Narrow" w:hAnsi="Arial Narrow" w:cs="Courier New"/>
          <w:color w:val="FF0000"/>
          <w:sz w:val="20"/>
          <w:szCs w:val="20"/>
          <w:lang w:val="es-MX"/>
        </w:rPr>
        <w:tab/>
      </w:r>
      <w:r w:rsidRPr="00642AA8">
        <w:rPr>
          <w:rFonts w:ascii="Arial Narrow" w:hAnsi="Arial Narrow" w:cs="Courier New"/>
          <w:sz w:val="20"/>
          <w:szCs w:val="20"/>
          <w:lang w:val="es-MX"/>
        </w:rPr>
        <w:t xml:space="preserve">Por otro lado, dentro del periodo de referencia se realizó la adquisición de los siguientes bienes muebles por un monto </w:t>
      </w:r>
    </w:p>
    <w:p w14:paraId="2B042443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Por otro lado, al 31 de diciembre de 2023 por concepto de Depreciación, deterioro y amortización de bienes se tiene un saldo de $502,180.</w:t>
      </w:r>
    </w:p>
    <w:p w14:paraId="58EFDE41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52E3B22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8.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14:paraId="599F40D2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se determinan estimaciones en virtud de que no se tienen cuentas incobrables, estimación de inventarios, deterioro de activos biológicos o cualquier otra estimación del activo.</w:t>
      </w:r>
    </w:p>
    <w:p w14:paraId="4D869E57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74000D25" w14:textId="77777777" w:rsidR="001274A9" w:rsidRDefault="001274A9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025AFD5D" w14:textId="77777777" w:rsidR="001274A9" w:rsidRDefault="001274A9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40755895" w14:textId="410545FE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E76F87">
        <w:rPr>
          <w:rFonts w:ascii="Arial Narrow" w:hAnsi="Arial Narrow" w:cs="Courier New"/>
          <w:b/>
          <w:sz w:val="20"/>
          <w:szCs w:val="20"/>
          <w:lang w:val="es-MX"/>
        </w:rPr>
        <w:t>9.</w:t>
      </w:r>
      <w:r w:rsidRPr="00E76F87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14:paraId="70D411F6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14:paraId="12C1EF4C" w14:textId="77777777" w:rsidR="00994430" w:rsidRPr="00FF1752" w:rsidRDefault="00994430" w:rsidP="00994430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50603DD" w14:textId="77777777" w:rsidR="00994430" w:rsidRPr="00FF1752" w:rsidRDefault="00994430" w:rsidP="00994430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FF1752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14:paraId="42CEF32D" w14:textId="77777777" w:rsidR="00994430" w:rsidRPr="00FF1752" w:rsidRDefault="00994430" w:rsidP="00994430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1853E08A" w14:textId="4802ECC0" w:rsidR="00994430" w:rsidRPr="00FF1752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FF1752">
        <w:rPr>
          <w:rFonts w:ascii="Arial Narrow" w:hAnsi="Arial Narrow" w:cs="Courier New"/>
          <w:sz w:val="20"/>
          <w:szCs w:val="20"/>
          <w:lang w:val="es-MX"/>
        </w:rPr>
        <w:t>El pasivo que se ve reflejado en el Estado de Situación Financiera por un monto de $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1,902,885.75</w:t>
      </w:r>
      <w:r w:rsidR="001274A9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mismo que se encuentra conformado conforme lo siguiente: $ 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159,772.00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correspondiente por concepto de 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documentos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, $ 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1,743,112.92</w:t>
      </w:r>
      <w:r w:rsidRPr="00FF1752">
        <w:rPr>
          <w:rFonts w:ascii="Arial Narrow" w:hAnsi="Arial Narrow" w:cs="Courier New"/>
          <w:sz w:val="20"/>
          <w:szCs w:val="20"/>
          <w:lang w:val="es-MX"/>
        </w:rPr>
        <w:t xml:space="preserve"> por concepto de </w:t>
      </w:r>
      <w:r w:rsidR="001274A9" w:rsidRPr="001274A9">
        <w:rPr>
          <w:rFonts w:ascii="Arial Narrow" w:hAnsi="Arial Narrow" w:cs="Courier New"/>
          <w:sz w:val="20"/>
          <w:szCs w:val="20"/>
          <w:lang w:val="es-MX"/>
        </w:rPr>
        <w:t>cuentas por pagar a corto plazo</w:t>
      </w:r>
      <w:r w:rsidRPr="00FF1752">
        <w:rPr>
          <w:rFonts w:ascii="Arial Narrow" w:hAnsi="Arial Narrow" w:cs="Courier New"/>
          <w:sz w:val="20"/>
          <w:szCs w:val="20"/>
          <w:lang w:val="es-MX"/>
        </w:rPr>
        <w:t>.</w:t>
      </w:r>
    </w:p>
    <w:p w14:paraId="64D9C3C8" w14:textId="77777777" w:rsidR="00994430" w:rsidRPr="00E76F87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14:paraId="1138AB99" w14:textId="77777777" w:rsidR="00994430" w:rsidRPr="00E76F87" w:rsidRDefault="00994430" w:rsidP="00994430">
      <w:pPr>
        <w:pStyle w:val="ROMANOS"/>
        <w:numPr>
          <w:ilvl w:val="0"/>
          <w:numId w:val="35"/>
        </w:numPr>
        <w:spacing w:after="0" w:line="240" w:lineRule="exact"/>
        <w:ind w:left="720" w:hanging="431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Tribunal Electoral de Tlaxcala no tiene cuentas de los pasivos diferidos y otros, cuyas características significativas le impacten o pudieran impactar financieramente.</w:t>
      </w:r>
    </w:p>
    <w:p w14:paraId="461BBB30" w14:textId="77777777" w:rsidR="00994430" w:rsidRPr="00E76F8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highlight w:val="yellow"/>
          <w:lang w:val="es-MX"/>
        </w:rPr>
      </w:pPr>
    </w:p>
    <w:p w14:paraId="30E8F987" w14:textId="77777777" w:rsidR="00994430" w:rsidRPr="00E76F87" w:rsidRDefault="00994430" w:rsidP="00994430">
      <w:pPr>
        <w:pStyle w:val="ROMANOS"/>
        <w:spacing w:after="0" w:line="240" w:lineRule="exact"/>
        <w:ind w:left="0" w:firstLine="284"/>
        <w:rPr>
          <w:rFonts w:ascii="Arial Narrow" w:hAnsi="Arial Narrow" w:cs="Courier New"/>
          <w:bCs/>
          <w:sz w:val="20"/>
          <w:szCs w:val="20"/>
          <w:lang w:val="es-MX"/>
        </w:rPr>
      </w:pP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 bis)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N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otas al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E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stado de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C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ambios de la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S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 xml:space="preserve">ituación </w:t>
      </w:r>
      <w:r w:rsidRPr="00E76F87">
        <w:rPr>
          <w:rFonts w:ascii="Arial Narrow" w:hAnsi="Arial Narrow" w:cs="Courier New"/>
          <w:sz w:val="20"/>
          <w:szCs w:val="20"/>
          <w:lang w:val="es-MX"/>
        </w:rPr>
        <w:t>F</w:t>
      </w:r>
      <w:r w:rsidRPr="00E76F87">
        <w:rPr>
          <w:rFonts w:ascii="Arial Narrow" w:hAnsi="Arial Narrow" w:cs="Courier New"/>
          <w:bCs/>
          <w:sz w:val="20"/>
          <w:szCs w:val="20"/>
          <w:lang w:val="es-MX"/>
        </w:rPr>
        <w:t>inanciera</w:t>
      </w:r>
    </w:p>
    <w:p w14:paraId="74B988C1" w14:textId="0B2485BE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El rubro de Hacienda Pública/Patrimonio generado refleja un monto de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 xml:space="preserve"> $8,889,167.35</w:t>
      </w:r>
      <w:r w:rsidRPr="00E76F87">
        <w:rPr>
          <w:rFonts w:ascii="Arial Narrow" w:hAnsi="Arial Narrow" w:cs="Courier New"/>
          <w:sz w:val="20"/>
          <w:szCs w:val="20"/>
          <w:lang w:val="es-MX"/>
        </w:rPr>
        <w:t xml:space="preserve"> pesos lo anterior corresponde a:</w:t>
      </w:r>
    </w:p>
    <w:p w14:paraId="0CC056B7" w14:textId="17872D8D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1) Resultado del ejercicio (ahorro/desahorro) $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7,113,850.30</w:t>
      </w:r>
    </w:p>
    <w:p w14:paraId="49CB7509" w14:textId="34AC8E97" w:rsidR="00994430" w:rsidRPr="00E76F87" w:rsidRDefault="00994430" w:rsidP="0099443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E76F87">
        <w:rPr>
          <w:rFonts w:ascii="Arial Narrow" w:hAnsi="Arial Narrow" w:cs="Courier New"/>
          <w:sz w:val="20"/>
          <w:szCs w:val="20"/>
          <w:lang w:val="es-MX"/>
        </w:rPr>
        <w:t>2) Resultados de ejercicios anteriores $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1,775,317.05</w:t>
      </w:r>
    </w:p>
    <w:p w14:paraId="0D4CF7D7" w14:textId="77777777" w:rsidR="00994430" w:rsidRPr="00CD076E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D076E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CD076E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14:paraId="5CCCB45E" w14:textId="77777777" w:rsidR="00994430" w:rsidRPr="00FC7AAB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</w:rPr>
      </w:pPr>
    </w:p>
    <w:p w14:paraId="34305C01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14:paraId="3E4674BF" w14:textId="5C60F4DD" w:rsidR="00994430" w:rsidRPr="00CD076E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obtuvo la cantidad de 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$263,834.54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por el concepto de Productos de tipo corriente, derivados de los rendimientos que generaron las cuentas productivas en el </w:t>
      </w:r>
      <w:r w:rsidR="00FC7AAB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trimestre de 202</w:t>
      </w:r>
      <w:r w:rsidR="00FC7AAB">
        <w:rPr>
          <w:rFonts w:ascii="Arial Narrow" w:hAnsi="Arial Narrow" w:cs="Courier New"/>
          <w:sz w:val="20"/>
          <w:szCs w:val="20"/>
          <w:lang w:val="es-MX"/>
        </w:rPr>
        <w:t>4.</w:t>
      </w:r>
    </w:p>
    <w:p w14:paraId="2FF989D2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13290D3E" w14:textId="77777777" w:rsidR="00994430" w:rsidRPr="00CD076E" w:rsidRDefault="00994430" w:rsidP="00994430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14:paraId="28EDAFBC" w14:textId="34713567" w:rsidR="00994430" w:rsidRPr="00CD076E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en cumplimiento a la norma NOR_01_02_001, que emite el Consejo Nacional de Armonización Contable (CONAC) informa que las radicaciones presupuestales en el rubro denominado “Transferencias, Asignaciones, Subsidios y Otras Ayudas” durante el cuarto </w:t>
      </w:r>
      <w:r w:rsidR="00FC7AAB">
        <w:rPr>
          <w:rFonts w:ascii="Arial Narrow" w:hAnsi="Arial Narrow" w:cs="Courier New"/>
          <w:sz w:val="20"/>
          <w:szCs w:val="20"/>
          <w:lang w:val="es-MX"/>
        </w:rPr>
        <w:t>segundo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FC7AAB">
        <w:rPr>
          <w:rFonts w:ascii="Arial Narrow" w:hAnsi="Arial Narrow" w:cs="Courier New"/>
          <w:sz w:val="20"/>
          <w:szCs w:val="20"/>
          <w:lang w:val="es-MX"/>
        </w:rPr>
        <w:t xml:space="preserve">trimestre 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fueron por la cantidad de $</w:t>
      </w:r>
      <w:r w:rsidR="00FC7AAB">
        <w:rPr>
          <w:rFonts w:ascii="Arial Narrow" w:hAnsi="Arial Narrow" w:cs="Courier New"/>
          <w:sz w:val="20"/>
          <w:szCs w:val="20"/>
          <w:lang w:val="es-MX"/>
        </w:rPr>
        <w:t>15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,468,437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y un acumulado al término del periodo por un importe de $</w:t>
      </w:r>
      <w:r w:rsidR="00FC7AAB">
        <w:rPr>
          <w:rFonts w:ascii="Arial Narrow" w:hAnsi="Arial Narrow" w:cs="Courier New"/>
          <w:sz w:val="20"/>
          <w:szCs w:val="20"/>
          <w:lang w:val="es-MX"/>
        </w:rPr>
        <w:t>25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FC7AAB">
        <w:rPr>
          <w:rFonts w:ascii="Arial Narrow" w:hAnsi="Arial Narrow" w:cs="Courier New"/>
          <w:sz w:val="20"/>
          <w:szCs w:val="20"/>
          <w:lang w:val="es-MX"/>
        </w:rPr>
        <w:t>328</w:t>
      </w:r>
      <w:r w:rsidRPr="00CD076E">
        <w:rPr>
          <w:rFonts w:ascii="Arial Narrow" w:hAnsi="Arial Narrow" w:cs="Courier New"/>
          <w:sz w:val="20"/>
          <w:szCs w:val="20"/>
          <w:lang w:val="es-MX"/>
        </w:rPr>
        <w:t>,</w:t>
      </w:r>
      <w:r w:rsidR="00FC7AAB">
        <w:rPr>
          <w:rFonts w:ascii="Arial Narrow" w:hAnsi="Arial Narrow" w:cs="Courier New"/>
          <w:sz w:val="20"/>
          <w:szCs w:val="20"/>
          <w:lang w:val="es-MX"/>
        </w:rPr>
        <w:t>968</w:t>
      </w:r>
    </w:p>
    <w:p w14:paraId="417B7937" w14:textId="77777777" w:rsidR="00994430" w:rsidRPr="00CD076E" w:rsidRDefault="00994430" w:rsidP="00994430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38E61C7B" w14:textId="77777777" w:rsidR="00994430" w:rsidRPr="00A676AF" w:rsidRDefault="00994430" w:rsidP="00994430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A676AF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A676AF">
        <w:rPr>
          <w:rFonts w:ascii="Arial Narrow" w:hAnsi="Arial Narrow"/>
          <w:sz w:val="20"/>
          <w:szCs w:val="20"/>
        </w:rPr>
        <w:t xml:space="preserve"> </w:t>
      </w:r>
    </w:p>
    <w:p w14:paraId="6EDF6AEE" w14:textId="77777777" w:rsidR="00994430" w:rsidRPr="00A676AF" w:rsidRDefault="00994430" w:rsidP="0099443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A676AF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no se ha generado algún ingreso por estos conceptos.</w:t>
      </w:r>
    </w:p>
    <w:p w14:paraId="0C161AE9" w14:textId="77777777" w:rsidR="00994430" w:rsidRPr="00A676AF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4713063B" w14:textId="77777777" w:rsidR="00994430" w:rsidRPr="00CD076E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CD076E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14:paraId="445B633C" w14:textId="77777777" w:rsidR="00A51A60" w:rsidRDefault="00994430" w:rsidP="00994430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presenta un gasto de funcionamiento durante el periodo </w:t>
      </w:r>
      <w:r w:rsidR="00FC7AAB">
        <w:rPr>
          <w:rFonts w:ascii="Arial Narrow" w:hAnsi="Arial Narrow" w:cs="Courier New"/>
          <w:sz w:val="20"/>
          <w:szCs w:val="20"/>
          <w:lang w:val="es-MX"/>
        </w:rPr>
        <w:t>abril-junio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por un monto de $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25</w:t>
      </w:r>
      <w:r w:rsidR="00A51A60">
        <w:rPr>
          <w:rFonts w:ascii="Arial Narrow" w:hAnsi="Arial Narrow" w:cs="Courier New"/>
          <w:sz w:val="20"/>
          <w:szCs w:val="20"/>
          <w:lang w:val="es-MX"/>
        </w:rPr>
        <w:t>328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,</w:t>
      </w:r>
      <w:r w:rsidR="00A51A60">
        <w:rPr>
          <w:rFonts w:ascii="Arial Narrow" w:hAnsi="Arial Narrow" w:cs="Courier New"/>
          <w:sz w:val="20"/>
          <w:szCs w:val="20"/>
          <w:lang w:val="es-MX"/>
        </w:rPr>
        <w:t>968</w:t>
      </w:r>
      <w:r w:rsidR="00FC7AAB" w:rsidRPr="00FC7AAB">
        <w:rPr>
          <w:rFonts w:ascii="Arial Narrow" w:hAnsi="Arial Narrow" w:cs="Courier New"/>
          <w:sz w:val="20"/>
          <w:szCs w:val="20"/>
          <w:lang w:val="es-MX"/>
        </w:rPr>
        <w:t>.</w:t>
      </w:r>
      <w:r w:rsidR="00A51A60">
        <w:rPr>
          <w:rFonts w:ascii="Arial Narrow" w:hAnsi="Arial Narrow" w:cs="Courier New"/>
          <w:sz w:val="20"/>
          <w:szCs w:val="20"/>
          <w:lang w:val="es-MX"/>
        </w:rPr>
        <w:t>00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mismos que corresponden a servicios personales $</w:t>
      </w:r>
      <w:r w:rsidR="00A51A60" w:rsidRPr="00A51A60">
        <w:rPr>
          <w:rFonts w:ascii="Arial Narrow" w:hAnsi="Arial Narrow" w:cs="Courier New"/>
          <w:sz w:val="20"/>
          <w:szCs w:val="20"/>
          <w:lang w:val="es-MX"/>
        </w:rPr>
        <w:t>22,195,141.76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</w:t>
      </w:r>
      <w:r w:rsidR="00A51A60" w:rsidRPr="00A51A60">
        <w:rPr>
          <w:rFonts w:ascii="Arial Narrow" w:hAnsi="Arial Narrow" w:cs="Courier New"/>
          <w:sz w:val="20"/>
          <w:szCs w:val="20"/>
          <w:lang w:val="es-MX"/>
        </w:rPr>
        <w:t>1,320,765.10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 en materiales y suministros necesarios para el desarrollo de su encomienda, a servicios generales </w:t>
      </w:r>
    </w:p>
    <w:p w14:paraId="2930260E" w14:textId="4BEB1879" w:rsidR="00994430" w:rsidRDefault="00994430" w:rsidP="00A51A60">
      <w:pPr>
        <w:pStyle w:val="ROMANOS"/>
        <w:spacing w:after="0" w:line="240" w:lineRule="exact"/>
        <w:ind w:left="709" w:firstLine="0"/>
        <w:rPr>
          <w:rFonts w:ascii="Arial Narrow" w:hAnsi="Arial Narrow" w:cs="Courier New"/>
          <w:sz w:val="20"/>
          <w:szCs w:val="20"/>
          <w:lang w:val="es-MX"/>
        </w:rPr>
      </w:pPr>
      <w:r w:rsidRPr="00CD076E">
        <w:rPr>
          <w:rFonts w:ascii="Arial Narrow" w:hAnsi="Arial Narrow" w:cs="Courier New"/>
          <w:sz w:val="20"/>
          <w:szCs w:val="20"/>
          <w:lang w:val="es-MX"/>
        </w:rPr>
        <w:t>básicos el monto de $</w:t>
      </w:r>
      <w:r w:rsidR="00A51A60" w:rsidRPr="00A51A60">
        <w:rPr>
          <w:rFonts w:ascii="Arial Narrow" w:hAnsi="Arial Narrow" w:cs="Courier New"/>
          <w:sz w:val="20"/>
          <w:szCs w:val="20"/>
          <w:lang w:val="es-MX"/>
        </w:rPr>
        <w:t>1,320,765.10</w:t>
      </w:r>
      <w:r w:rsidRPr="00CD076E">
        <w:rPr>
          <w:rFonts w:ascii="Arial Narrow" w:hAnsi="Arial Narrow" w:cs="Courier New"/>
          <w:sz w:val="20"/>
          <w:szCs w:val="20"/>
          <w:lang w:val="es-MX"/>
        </w:rPr>
        <w:t xml:space="preserve"> pesos.</w:t>
      </w:r>
    </w:p>
    <w:p w14:paraId="3730B6E3" w14:textId="77777777" w:rsidR="00994430" w:rsidRPr="00CD076E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62E4E719" w14:textId="77777777" w:rsidR="00994430" w:rsidRPr="00C45A1C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C45A1C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C45A1C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14:paraId="0282929C" w14:textId="77777777" w:rsidR="00994430" w:rsidRPr="00C45A1C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663F2D0E" w14:textId="59FB7E90" w:rsidR="00994430" w:rsidRPr="00C45A1C" w:rsidRDefault="00994430" w:rsidP="00994430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el efecto de la variación en la hacienda pública generado al mes de </w:t>
      </w:r>
      <w:r w:rsidR="00A51A60">
        <w:rPr>
          <w:rFonts w:ascii="Arial Narrow" w:hAnsi="Arial Narrow" w:cs="Courier New"/>
          <w:sz w:val="20"/>
          <w:szCs w:val="20"/>
          <w:lang w:val="es-MX"/>
        </w:rPr>
        <w:t>junio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 le correspondió a la cantidad de $</w:t>
      </w:r>
      <w:r w:rsidR="00A51A60" w:rsidRPr="00A51A60">
        <w:rPr>
          <w:rFonts w:ascii="Arial Narrow" w:hAnsi="Arial Narrow" w:cs="Courier New"/>
          <w:sz w:val="20"/>
          <w:szCs w:val="20"/>
          <w:lang w:val="es-MX"/>
        </w:rPr>
        <w:t>7,113,850.30</w:t>
      </w:r>
      <w:r w:rsidRPr="00C45A1C">
        <w:rPr>
          <w:rFonts w:ascii="Arial Narrow" w:hAnsi="Arial Narrow" w:cs="Courier New"/>
          <w:sz w:val="20"/>
          <w:szCs w:val="20"/>
          <w:lang w:val="es-MX"/>
        </w:rPr>
        <w:t xml:space="preserve"> en el rubro del resultado del ejercicio.</w:t>
      </w:r>
    </w:p>
    <w:p w14:paraId="20B06FBF" w14:textId="77777777" w:rsidR="00994430" w:rsidRPr="00C45A1C" w:rsidRDefault="00994430" w:rsidP="00994430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2BBBADF5" w14:textId="77777777" w:rsidR="00994430" w:rsidRPr="001C2C47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2C47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C2C47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14:paraId="5A0D52FD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4C359C96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2C47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14:paraId="3FC4F6D1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14:paraId="023D7EFB" w14:textId="777777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0C3D0880" w14:textId="77777777" w:rsidR="00994430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D38B8B4" w14:textId="77777777" w:rsidR="00A51A60" w:rsidRPr="001C2C47" w:rsidRDefault="00A51A6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994430" w:rsidRPr="001C2C47" w14:paraId="7FDB5825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7BDB84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A10639" w14:textId="0886E260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A51A60"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789AE6" w14:textId="60CB1DC6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A51A60">
              <w:rPr>
                <w:rFonts w:ascii="Arial Narrow" w:hAnsi="Arial Narrow" w:cs="Courier New"/>
                <w:b/>
                <w:sz w:val="20"/>
                <w:lang w:val="es-MX"/>
              </w:rPr>
              <w:t>3</w:t>
            </w:r>
          </w:p>
        </w:tc>
      </w:tr>
      <w:tr w:rsidR="00994430" w:rsidRPr="001C2C47" w14:paraId="6BE36A41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78B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BF7" w14:textId="45826E23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A51A60">
              <w:rPr>
                <w:rFonts w:ascii="Arial Narrow" w:hAnsi="Arial Narrow" w:cs="Courier New"/>
                <w:sz w:val="20"/>
                <w:lang w:val="es-MX"/>
              </w:rPr>
              <w:t>250,000.00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1C9B" w14:textId="0B476402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 w:rsidR="00A51A60">
              <w:rPr>
                <w:rFonts w:ascii="Arial Narrow" w:hAnsi="Arial Narrow" w:cs="Courier New"/>
                <w:sz w:val="20"/>
                <w:lang w:val="es-MX"/>
              </w:rPr>
              <w:t>1,772,310.00</w:t>
            </w:r>
          </w:p>
        </w:tc>
      </w:tr>
      <w:tr w:rsidR="00994430" w:rsidRPr="001C2C47" w14:paraId="4A167F31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3AE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4F3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880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23E5421B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602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55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C8C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C469863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D34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6A5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744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5F54BB6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DF5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CA1E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E5F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A51A60" w:rsidRPr="001C2C47" w14:paraId="45827EF0" w14:textId="77777777" w:rsidTr="00813545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5F41" w14:textId="77777777" w:rsidR="00A51A60" w:rsidRPr="001C2C47" w:rsidRDefault="00A51A60" w:rsidP="00A51A60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proofErr w:type="gramStart"/>
            <w:r w:rsidRPr="001C2C47">
              <w:rPr>
                <w:rFonts w:ascii="Arial Narrow" w:hAnsi="Arial Narrow" w:cs="Courier New"/>
                <w:sz w:val="20"/>
                <w:lang w:val="es-MX"/>
              </w:rPr>
              <w:t>Total</w:t>
            </w:r>
            <w:proofErr w:type="gramEnd"/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2E28" w14:textId="39338844" w:rsidR="00A51A60" w:rsidRPr="001C2C47" w:rsidRDefault="00A51A60" w:rsidP="00A51A60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250,000.00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A3F2" w14:textId="489E09E7" w:rsidR="00A51A60" w:rsidRPr="001C2C47" w:rsidRDefault="00A51A60" w:rsidP="00A51A60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 xml:space="preserve">$ </w:t>
            </w:r>
            <w:r>
              <w:rPr>
                <w:rFonts w:ascii="Arial Narrow" w:hAnsi="Arial Narrow" w:cs="Courier New"/>
                <w:sz w:val="20"/>
                <w:lang w:val="es-MX"/>
              </w:rPr>
              <w:t>1,772,310.00</w:t>
            </w:r>
          </w:p>
        </w:tc>
      </w:tr>
    </w:tbl>
    <w:p w14:paraId="3A4C9920" w14:textId="77777777" w:rsidR="00994430" w:rsidRPr="001C2C47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79B3598" w14:textId="317330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En el concepto de bienes muebles durante el periodo </w:t>
      </w:r>
      <w:r w:rsidR="00A51A60">
        <w:rPr>
          <w:rFonts w:ascii="Arial Narrow" w:hAnsi="Arial Narrow" w:cs="Courier New"/>
          <w:sz w:val="20"/>
          <w:szCs w:val="20"/>
          <w:lang w:val="es-MX"/>
        </w:rPr>
        <w:t>abril</w:t>
      </w:r>
      <w:r w:rsidRPr="001C2C47">
        <w:rPr>
          <w:rFonts w:ascii="Arial Narrow" w:hAnsi="Arial Narrow" w:cs="Courier New"/>
          <w:sz w:val="20"/>
          <w:szCs w:val="20"/>
          <w:lang w:val="es-MX"/>
        </w:rPr>
        <w:t>-</w:t>
      </w:r>
      <w:r w:rsidR="00A51A60">
        <w:rPr>
          <w:rFonts w:ascii="Arial Narrow" w:hAnsi="Arial Narrow" w:cs="Courier New"/>
          <w:sz w:val="20"/>
          <w:szCs w:val="20"/>
          <w:lang w:val="es-MX"/>
        </w:rPr>
        <w:t>junio</w:t>
      </w: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 se realizaron adquisiciones por un importe de $</w:t>
      </w:r>
      <w:r w:rsidR="00A51A60" w:rsidRPr="00A51A60">
        <w:rPr>
          <w:rFonts w:ascii="Arial Narrow" w:hAnsi="Arial Narrow" w:cs="Courier New"/>
          <w:sz w:val="20"/>
          <w:szCs w:val="20"/>
          <w:lang w:val="es-MX"/>
        </w:rPr>
        <w:t>937,330.05</w:t>
      </w:r>
      <w:r w:rsidRPr="001C2C47">
        <w:rPr>
          <w:rFonts w:ascii="Arial Narrow" w:hAnsi="Arial Narrow" w:cs="Courier New"/>
          <w:sz w:val="20"/>
          <w:szCs w:val="20"/>
          <w:lang w:val="es-MX"/>
        </w:rPr>
        <w:t xml:space="preserve"> conforme lo siguiente:</w:t>
      </w:r>
    </w:p>
    <w:p w14:paraId="0B510DDF" w14:textId="77777777" w:rsidR="00994430" w:rsidRPr="001C2C47" w:rsidRDefault="00994430" w:rsidP="00994430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F8DDA1C" w14:textId="77777777" w:rsidR="00994430" w:rsidRPr="001C2C47" w:rsidRDefault="00994430" w:rsidP="00994430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14:paraId="3FF5438E" w14:textId="77777777" w:rsidR="00994430" w:rsidRPr="001C2C47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62"/>
        <w:gridCol w:w="1076"/>
        <w:gridCol w:w="1063"/>
      </w:tblGrid>
      <w:tr w:rsidR="00994430" w:rsidRPr="001C2C47" w14:paraId="77DD6573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2D813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21023" w14:textId="1A2EB465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A51A60">
              <w:rPr>
                <w:rFonts w:ascii="Arial Narrow" w:hAnsi="Arial Narrow" w:cs="Courier New"/>
                <w:b/>
                <w:sz w:val="20"/>
                <w:lang w:val="es-MX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F1F8A9" w14:textId="49B96255" w:rsidR="00994430" w:rsidRPr="001C2C47" w:rsidRDefault="00A51A6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>
              <w:rPr>
                <w:rFonts w:ascii="Arial Narrow" w:hAnsi="Arial Narrow" w:cs="Courier New"/>
                <w:b/>
                <w:sz w:val="20"/>
                <w:lang w:val="es-MX"/>
              </w:rPr>
              <w:t>2023</w:t>
            </w:r>
          </w:p>
        </w:tc>
      </w:tr>
      <w:tr w:rsidR="00994430" w:rsidRPr="001C2C47" w14:paraId="0A7EB95B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89E8D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B711F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392CF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994430" w:rsidRPr="001C2C47" w14:paraId="47D03C6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7F6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2D6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3E27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402C791A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0EC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67F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5F9A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21F3443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B27D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94B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11D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065C6FD1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8C63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7C98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A9C2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994430" w:rsidRPr="001C2C47" w14:paraId="6AC0B001" w14:textId="77777777" w:rsidTr="00813545">
        <w:trPr>
          <w:cantSplit/>
          <w:trHeight w:val="213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4D77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8BFA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CB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22909816" w14:textId="77777777" w:rsidTr="00813545">
        <w:trPr>
          <w:cantSplit/>
          <w:trHeight w:val="10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17E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B4805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C3C1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5133EEEA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36B9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099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8F2F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994430" w:rsidRPr="001C2C47" w14:paraId="2341A16D" w14:textId="77777777" w:rsidTr="00813545">
        <w:trPr>
          <w:cantSplit/>
          <w:trHeight w:val="242"/>
          <w:jc w:val="center"/>
        </w:trPr>
        <w:tc>
          <w:tcPr>
            <w:tcW w:w="6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7620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91C6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534" w14:textId="77777777" w:rsidR="00994430" w:rsidRPr="001C2C47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2C47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14:paraId="27DA9BA8" w14:textId="77777777" w:rsidR="00994430" w:rsidRPr="00BD5185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14:paraId="08923355" w14:textId="77777777" w:rsidR="00994430" w:rsidRPr="00BD5185" w:rsidRDefault="00994430" w:rsidP="00994430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BD5185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14:paraId="6BC7F94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highlight w:val="yellow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14:paraId="71B3EC5E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highlight w:val="yellow"/>
          <w:lang w:val="es-MX"/>
        </w:rPr>
      </w:pPr>
    </w:p>
    <w:p w14:paraId="1E7FB37C" w14:textId="77777777" w:rsidR="00994430" w:rsidRPr="00BD5185" w:rsidRDefault="0000000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b/>
          <w:smallCaps/>
          <w:noProof/>
          <w:sz w:val="20"/>
          <w:highlight w:val="yellow"/>
          <w:lang w:val="es-MX" w:eastAsia="es-MX"/>
        </w:rPr>
        <w:object w:dxaOrig="1440" w:dyaOrig="1440" w14:anchorId="70633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0;text-align:left;margin-left:36.25pt;margin-top:11pt;width:372.95pt;height:201.8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2075" DrawAspect="Content" ObjectID="_1782889635" r:id="rId9"/>
        </w:object>
      </w:r>
    </w:p>
    <w:p w14:paraId="24154DBA" w14:textId="77777777" w:rsidR="00994430" w:rsidRPr="00BD5185" w:rsidRDefault="0000000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highlight w:val="yellow"/>
        </w:rPr>
      </w:pPr>
      <w:r>
        <w:rPr>
          <w:rFonts w:ascii="Arial Narrow" w:hAnsi="Arial Narrow" w:cs="Courier New"/>
          <w:noProof/>
          <w:sz w:val="20"/>
          <w:highlight w:val="yellow"/>
          <w:lang w:val="es-MX"/>
        </w:rPr>
        <w:lastRenderedPageBreak/>
        <w:object w:dxaOrig="1440" w:dyaOrig="1440" w14:anchorId="2A27A9AD">
          <v:shape id="_x0000_s2076" type="#_x0000_t75" style="position:absolute;left:0;text-align:left;margin-left:.05pt;margin-top:19.85pt;width:477.95pt;height:343.1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10" o:title=""/>
            <w10:wrap type="topAndBottom"/>
          </v:shape>
          <o:OLEObject Type="Embed" ProgID="Excel.Sheet.12" ShapeID="_x0000_s2076" DrawAspect="Content" ObjectID="_1782889636" r:id="rId11"/>
        </w:object>
      </w:r>
    </w:p>
    <w:p w14:paraId="60539C74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02A5FDB7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</w:rPr>
        <w:t>b)</w:t>
      </w:r>
      <w:r w:rsidRPr="00BD5185">
        <w:rPr>
          <w:rFonts w:ascii="Arial Narrow" w:hAnsi="Arial Narrow" w:cs="Courier New"/>
          <w:sz w:val="20"/>
        </w:rPr>
        <w:t xml:space="preserve"> </w:t>
      </w:r>
      <w:r w:rsidRPr="00BD5185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14:paraId="3502F45A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5132D3AD" w14:textId="3CFA96E5" w:rsidR="00994430" w:rsidRPr="00BD5185" w:rsidRDefault="00994430" w:rsidP="00B07AC8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14:paraId="25EF7AC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6F46D3FA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B3EFEE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Cuentas de Orden Contables y Presupuestarias:</w:t>
      </w:r>
    </w:p>
    <w:p w14:paraId="0AC6B38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14:paraId="03E1E4F7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Contables:</w:t>
      </w:r>
    </w:p>
    <w:p w14:paraId="0C197D93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Valores</w:t>
      </w:r>
    </w:p>
    <w:p w14:paraId="48F31976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Emisión de obligaciones</w:t>
      </w:r>
    </w:p>
    <w:p w14:paraId="3124B263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Avales y garantías</w:t>
      </w:r>
    </w:p>
    <w:p w14:paraId="67DC56BB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Juicios</w:t>
      </w:r>
    </w:p>
    <w:p w14:paraId="0AF82AD0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14:paraId="6D8F3019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Bienes concesionados o en comodato</w:t>
      </w:r>
    </w:p>
    <w:p w14:paraId="29351450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BD5185">
        <w:rPr>
          <w:rFonts w:ascii="Arial Narrow" w:hAnsi="Arial Narrow" w:cs="Courier New"/>
          <w:i/>
          <w:sz w:val="20"/>
        </w:rPr>
        <w:t>Presupuestarias:</w:t>
      </w:r>
    </w:p>
    <w:p w14:paraId="745903D2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ingresos</w:t>
      </w:r>
    </w:p>
    <w:p w14:paraId="15F4896D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Cuentas de egresos</w:t>
      </w:r>
    </w:p>
    <w:p w14:paraId="6148D112" w14:textId="77777777" w:rsidR="00994430" w:rsidRPr="00BD5185" w:rsidRDefault="00994430" w:rsidP="00994430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14:paraId="41897B67" w14:textId="77777777" w:rsidR="00994430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>Se informará,</w:t>
      </w:r>
      <w:r w:rsidRPr="00BD5185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14:paraId="49049313" w14:textId="77777777" w:rsidR="00B07AC8" w:rsidRDefault="00B07AC8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6323EA66" w14:textId="77777777" w:rsidR="00B07AC8" w:rsidRPr="00BD5185" w:rsidRDefault="00B07AC8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524FEC6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F2DA215" w14:textId="77777777" w:rsidR="00994430" w:rsidRPr="00BD5185" w:rsidRDefault="00994430" w:rsidP="00994430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14:paraId="74AFD7F7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14:paraId="18FD24DB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14:paraId="427B9E6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14:paraId="1B79B6A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760221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994430" w:rsidRPr="00BD5185" w14:paraId="61BF5565" w14:textId="77777777" w:rsidTr="00813545">
        <w:tc>
          <w:tcPr>
            <w:tcW w:w="1260" w:type="dxa"/>
          </w:tcPr>
          <w:p w14:paraId="2E07CF6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14:paraId="7CAB709C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14:paraId="580C0F99" w14:textId="4459AFE2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36,993,887.00</w:t>
            </w:r>
          </w:p>
        </w:tc>
      </w:tr>
      <w:tr w:rsidR="00994430" w:rsidRPr="00BD5185" w14:paraId="53A351B5" w14:textId="77777777" w:rsidTr="00813545">
        <w:tc>
          <w:tcPr>
            <w:tcW w:w="1260" w:type="dxa"/>
          </w:tcPr>
          <w:p w14:paraId="043BE45A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14:paraId="08B4105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14:paraId="7EE288B4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              0.00</w:t>
            </w:r>
          </w:p>
        </w:tc>
      </w:tr>
      <w:tr w:rsidR="00994430" w:rsidRPr="00BD5185" w14:paraId="6A1519C4" w14:textId="77777777" w:rsidTr="00813545">
        <w:tc>
          <w:tcPr>
            <w:tcW w:w="1260" w:type="dxa"/>
          </w:tcPr>
          <w:p w14:paraId="3B82716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14:paraId="1644944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14:paraId="5FF8E279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   9,567,348.09</w:t>
            </w:r>
          </w:p>
        </w:tc>
      </w:tr>
      <w:tr w:rsidR="00994430" w:rsidRPr="00BD5185" w14:paraId="561CC4CD" w14:textId="77777777" w:rsidTr="00813545">
        <w:tc>
          <w:tcPr>
            <w:tcW w:w="1260" w:type="dxa"/>
          </w:tcPr>
          <w:p w14:paraId="468A5DED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14:paraId="45423240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14:paraId="178EA355" w14:textId="5C0F8F6F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45,907</w:t>
            </w:r>
            <w:r w:rsid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570</w:t>
            </w:r>
            <w:r w:rsid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.00</w:t>
            </w:r>
          </w:p>
        </w:tc>
      </w:tr>
      <w:tr w:rsidR="00994430" w:rsidRPr="00BD5185" w14:paraId="42D92D02" w14:textId="77777777" w:rsidTr="00813545">
        <w:tc>
          <w:tcPr>
            <w:tcW w:w="1260" w:type="dxa"/>
          </w:tcPr>
          <w:p w14:paraId="28B6CCE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14:paraId="07DFB15B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14:paraId="2BA3B811" w14:textId="6CF386B0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 w:rsid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994430" w:rsidRPr="00BD5185" w14:paraId="5D849333" w14:textId="77777777" w:rsidTr="00813545">
        <w:tc>
          <w:tcPr>
            <w:tcW w:w="1260" w:type="dxa"/>
          </w:tcPr>
          <w:p w14:paraId="20A06E7C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14:paraId="45BB4CD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14:paraId="3D7F73A7" w14:textId="6F05B0D5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</w:t>
            </w: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10,491.99.00</w:t>
            </w:r>
          </w:p>
        </w:tc>
      </w:tr>
      <w:tr w:rsidR="00994430" w:rsidRPr="00BD5185" w14:paraId="360260E9" w14:textId="77777777" w:rsidTr="00813545">
        <w:tc>
          <w:tcPr>
            <w:tcW w:w="1260" w:type="dxa"/>
          </w:tcPr>
          <w:p w14:paraId="420FFAF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8232</w:t>
            </w:r>
          </w:p>
        </w:tc>
        <w:tc>
          <w:tcPr>
            <w:tcW w:w="3175" w:type="dxa"/>
          </w:tcPr>
          <w:p w14:paraId="7A1AF39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Reducciones y modificaciones negativas al presupuesto de egresos</w:t>
            </w:r>
          </w:p>
        </w:tc>
        <w:tc>
          <w:tcPr>
            <w:tcW w:w="2409" w:type="dxa"/>
          </w:tcPr>
          <w:p w14:paraId="76FF2A30" w14:textId="7D90DF82" w:rsidR="00994430" w:rsidRPr="00BD5185" w:rsidRDefault="00B07AC8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              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00.00</w:t>
            </w:r>
          </w:p>
        </w:tc>
      </w:tr>
      <w:tr w:rsidR="00994430" w:rsidRPr="00BD5185" w14:paraId="6595B18A" w14:textId="77777777" w:rsidTr="00813545">
        <w:tc>
          <w:tcPr>
            <w:tcW w:w="1260" w:type="dxa"/>
          </w:tcPr>
          <w:p w14:paraId="144C8CA9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14:paraId="57BCE3D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14:paraId="047DB502" w14:textId="07867890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20,020,994.12</w:t>
            </w:r>
          </w:p>
        </w:tc>
      </w:tr>
      <w:tr w:rsidR="00994430" w:rsidRPr="00BD5185" w14:paraId="07832209" w14:textId="77777777" w:rsidTr="00813545">
        <w:tc>
          <w:tcPr>
            <w:tcW w:w="1260" w:type="dxa"/>
          </w:tcPr>
          <w:p w14:paraId="3AC8F498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14:paraId="4A5C2F8E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14:paraId="4D99273D" w14:textId="563714D3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25,897,067.87</w:t>
            </w:r>
          </w:p>
        </w:tc>
      </w:tr>
      <w:tr w:rsidR="00994430" w:rsidRPr="00BD5185" w14:paraId="3F798A62" w14:textId="77777777" w:rsidTr="00813545">
        <w:tc>
          <w:tcPr>
            <w:tcW w:w="1260" w:type="dxa"/>
          </w:tcPr>
          <w:p w14:paraId="4CBD62B3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14:paraId="1880460B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14:paraId="0C0BE5BF" w14:textId="51973F8D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25,897,067.87</w:t>
            </w:r>
          </w:p>
        </w:tc>
      </w:tr>
      <w:tr w:rsidR="00994430" w:rsidRPr="00BD5185" w14:paraId="3960123A" w14:textId="77777777" w:rsidTr="00813545">
        <w:tc>
          <w:tcPr>
            <w:tcW w:w="1260" w:type="dxa"/>
          </w:tcPr>
          <w:p w14:paraId="34BE9BB5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14:paraId="0F683AE2" w14:textId="77777777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14:paraId="2CA7B88F" w14:textId="5F74178E" w:rsidR="00994430" w:rsidRPr="00BD5185" w:rsidRDefault="00994430" w:rsidP="00813545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</w:t>
            </w:r>
            <w:r w:rsidR="00B07AC8" w:rsidRPr="00B07AC8">
              <w:rPr>
                <w:rFonts w:ascii="Arial Narrow" w:hAnsi="Arial Narrow" w:cs="Courier New"/>
                <w:sz w:val="20"/>
                <w:szCs w:val="20"/>
                <w:lang w:val="es-MX"/>
              </w:rPr>
              <w:t>25,897,348.29</w:t>
            </w:r>
          </w:p>
        </w:tc>
      </w:tr>
    </w:tbl>
    <w:p w14:paraId="35A81177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0BB2C645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46CF5D8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32042D3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47B06CF2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650670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58CDBE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7DCB90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19B43843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31DF2494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588B0B1F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936776E" w14:textId="77777777" w:rsidR="00994430" w:rsidRPr="00BD5185" w:rsidRDefault="00994430" w:rsidP="0099443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6990A8A0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DA1F104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78A8200F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4E2D828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6D8B6858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14:paraId="182EF4CD" w14:textId="77777777" w:rsidR="00994430" w:rsidRPr="00BD5185" w:rsidRDefault="00994430" w:rsidP="00994430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14:paraId="5C7227A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14:paraId="2267061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14:paraId="65612F1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5C59636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estos y sus particularidades.</w:t>
      </w:r>
    </w:p>
    <w:p w14:paraId="6C47F1A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F0FC36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14:paraId="3AC837E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E16ACC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36EF5025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2.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14:paraId="15E26CF7" w14:textId="545EB760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 xml:space="preserve">Tribunal Electoral de Tlaxcala, ha ejercido el presupuesto asignado al </w:t>
      </w:r>
      <w:r w:rsidR="00EA0986">
        <w:rPr>
          <w:rFonts w:ascii="Arial Narrow" w:hAnsi="Arial Narrow" w:cs="Courier New"/>
          <w:sz w:val="20"/>
          <w:lang w:val="es-MX"/>
        </w:rPr>
        <w:t>30</w:t>
      </w:r>
      <w:r w:rsidRPr="00BD5185">
        <w:rPr>
          <w:rFonts w:ascii="Arial Narrow" w:hAnsi="Arial Narrow" w:cs="Courier New"/>
          <w:sz w:val="20"/>
          <w:lang w:val="es-MX"/>
        </w:rPr>
        <w:t xml:space="preserve"> de </w:t>
      </w:r>
      <w:r w:rsidR="00EA0986">
        <w:rPr>
          <w:rFonts w:ascii="Arial Narrow" w:hAnsi="Arial Narrow" w:cs="Courier New"/>
          <w:sz w:val="20"/>
          <w:lang w:val="es-MX"/>
        </w:rPr>
        <w:t>junio</w:t>
      </w:r>
      <w:r w:rsidRPr="00BD5185">
        <w:rPr>
          <w:rFonts w:ascii="Arial Narrow" w:hAnsi="Arial Narrow" w:cs="Courier New"/>
          <w:sz w:val="20"/>
          <w:lang w:val="es-MX"/>
        </w:rPr>
        <w:t xml:space="preserve"> del presente ejercicio fiscal, mismo que fue suficiente y que le ha permitido cumplir con los objetivos establecidos.</w:t>
      </w:r>
    </w:p>
    <w:p w14:paraId="2A7B0B2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D68E08A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14:paraId="4B7AFF8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informa:</w:t>
      </w:r>
    </w:p>
    <w:p w14:paraId="48A8A48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BD5185">
        <w:rPr>
          <w:rFonts w:ascii="Arial Narrow" w:hAnsi="Arial Narrow" w:cs="Courier New"/>
          <w:sz w:val="20"/>
          <w:szCs w:val="20"/>
        </w:rPr>
        <w:t xml:space="preserve"> </w:t>
      </w:r>
    </w:p>
    <w:p w14:paraId="08BC660D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dos mil veintiuno.</w:t>
      </w:r>
    </w:p>
    <w:p w14:paraId="3EA3AB22" w14:textId="627244B3" w:rsidR="00994430" w:rsidRPr="00BD5185" w:rsidRDefault="00994430" w:rsidP="00994430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b/>
          <w:bCs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hubo cambio del titular de la Presidencia a partir del día </w:t>
      </w:r>
      <w:r w:rsidR="00EA0986">
        <w:rPr>
          <w:rFonts w:ascii="Arial Narrow" w:hAnsi="Arial Narrow" w:cs="Courier New"/>
          <w:sz w:val="20"/>
          <w:szCs w:val="20"/>
          <w:lang w:val="es-MX"/>
        </w:rPr>
        <w:t>veintinueve</w:t>
      </w: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 de febrero del año 202</w:t>
      </w:r>
      <w:r w:rsidR="00EA0986">
        <w:rPr>
          <w:rFonts w:ascii="Arial Narrow" w:hAnsi="Arial Narrow" w:cs="Courier New"/>
          <w:sz w:val="20"/>
          <w:szCs w:val="20"/>
          <w:lang w:val="es-MX"/>
        </w:rPr>
        <w:t>4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27E909D9" w14:textId="77777777" w:rsidR="00994430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4412E7E4" w14:textId="77777777" w:rsidR="00EA0986" w:rsidRDefault="00EA0986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38A508BB" w14:textId="77777777" w:rsidR="00EA0986" w:rsidRDefault="00EA0986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0BE7DF1" w14:textId="77777777" w:rsidR="00EA0986" w:rsidRDefault="00EA0986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9C22104" w14:textId="77777777" w:rsidR="00EA0986" w:rsidRDefault="00EA0986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01D12FC0" w14:textId="77777777" w:rsidR="00EA0986" w:rsidRPr="00BD5185" w:rsidRDefault="00EA0986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322BA32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14:paraId="4F1EB01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informará sobre:</w:t>
      </w:r>
    </w:p>
    <w:p w14:paraId="675525AF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14:paraId="48939C8A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14:paraId="61E93E89" w14:textId="0FCB1636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Ejercicio fiscal 202</w:t>
      </w:r>
      <w:r w:rsidR="00EA0986">
        <w:rPr>
          <w:rFonts w:ascii="Arial Narrow" w:hAnsi="Arial Narrow" w:cs="Courier New"/>
          <w:sz w:val="20"/>
          <w:szCs w:val="20"/>
        </w:rPr>
        <w:t>4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4C10F6E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14:paraId="41DC82F6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Consideraciones fiscales del ente: Retención de Impuesto sobre la Renta (ISR) por concepto de pago de sueldos, salarios y asimilados, Retención de Impuesto al Valor Agregado (IVA) e Impuesto sobre la Renta (ISR) por Servicios Profesionales Independientes. Retención de Impuesto al Valor Agregado (IVA) e Impuesto sobre la Renta (ISR) por operaciones con personas físicas que tributen bajo el régimen simplificado de confianza.</w:t>
      </w:r>
    </w:p>
    <w:p w14:paraId="4398F40E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Transparencia, Unidad de Comunicación Social, Unidad Jurídica, Unidad de Sistemas Informáticos y Jefaturas de Departamento.</w:t>
      </w:r>
    </w:p>
    <w:p w14:paraId="5DD78B03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fiduciario: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14:paraId="30FCC855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14:paraId="6C9E4157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14:paraId="0E3D85F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>Se informa sobre:</w:t>
      </w:r>
    </w:p>
    <w:p w14:paraId="694A1D97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14:paraId="5B5E0C2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BD5185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14:paraId="420566B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14:paraId="64429B46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desde su inicio aplica el base devengado de acuerdo a la normatividad contable</w:t>
      </w:r>
      <w:r w:rsidRPr="00BD5185">
        <w:rPr>
          <w:rFonts w:ascii="Arial Narrow" w:hAnsi="Arial Narrow" w:cs="Courier New"/>
          <w:sz w:val="20"/>
          <w:szCs w:val="20"/>
        </w:rPr>
        <w:t>.</w:t>
      </w:r>
    </w:p>
    <w:p w14:paraId="6A4BC4FD" w14:textId="77777777" w:rsidR="00994430" w:rsidRPr="00BD5185" w:rsidRDefault="00994430" w:rsidP="00994430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14:paraId="77D101B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14:paraId="283BA139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Se informa:</w:t>
      </w:r>
    </w:p>
    <w:p w14:paraId="12A4D629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a)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BD5185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14:paraId="58B89D30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b)</w:t>
      </w:r>
      <w:r w:rsidRPr="00BD5185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14:paraId="3D73206A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c)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BD5185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14:paraId="04AF6485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d)</w:t>
      </w:r>
      <w:r w:rsidRPr="00BD5185">
        <w:rPr>
          <w:rFonts w:ascii="Arial Narrow" w:hAnsi="Arial Narrow" w:cs="Courier New"/>
          <w:sz w:val="20"/>
          <w:szCs w:val="20"/>
        </w:rPr>
        <w:tab/>
        <w:t>No se tiene almacén.</w:t>
      </w:r>
    </w:p>
    <w:p w14:paraId="57AFE5E8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e)</w:t>
      </w:r>
      <w:r w:rsidRPr="00BD5185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14:paraId="1213D9D7" w14:textId="3F7DCB3B" w:rsidR="00994430" w:rsidRPr="00BD5185" w:rsidRDefault="00994430" w:rsidP="00EA0986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f)</w:t>
      </w:r>
      <w:r w:rsidRPr="00BD5185">
        <w:rPr>
          <w:rFonts w:ascii="Arial Narrow" w:hAnsi="Arial Narrow" w:cs="Courier New"/>
          <w:sz w:val="20"/>
          <w:szCs w:val="20"/>
        </w:rPr>
        <w:tab/>
      </w:r>
      <w:r w:rsidR="0061243E" w:rsidRPr="004F055E">
        <w:rPr>
          <w:rFonts w:ascii="Arial Narrow" w:hAnsi="Arial Narrow" w:cs="Courier New"/>
          <w:sz w:val="20"/>
          <w:szCs w:val="20"/>
        </w:rPr>
        <w:t xml:space="preserve">Provisiones. Existe el “Fondo de haber de retiro a funcionarios” (por conclusión de cargo de Magistrado), por la cantidad de </w:t>
      </w:r>
      <w:r w:rsidR="0061243E" w:rsidRPr="00376850">
        <w:rPr>
          <w:rFonts w:ascii="Arial Narrow" w:hAnsi="Arial Narrow" w:cs="Courier New"/>
          <w:sz w:val="20"/>
          <w:szCs w:val="20"/>
        </w:rPr>
        <w:t>$110,74</w:t>
      </w:r>
      <w:r w:rsidR="0055194C" w:rsidRPr="00376850">
        <w:rPr>
          <w:rFonts w:ascii="Arial Narrow" w:hAnsi="Arial Narrow" w:cs="Courier New"/>
          <w:sz w:val="20"/>
          <w:szCs w:val="20"/>
        </w:rPr>
        <w:t>7</w:t>
      </w:r>
      <w:r w:rsidR="0061243E">
        <w:rPr>
          <w:rFonts w:ascii="Arial Narrow" w:hAnsi="Arial Narrow" w:cs="Courier New"/>
          <w:sz w:val="20"/>
          <w:szCs w:val="20"/>
        </w:rPr>
        <w:t xml:space="preserve"> y, con fundamento en las fracciones XXIII y XXV del </w:t>
      </w:r>
      <w:r w:rsidR="0061243E" w:rsidRPr="004F055E">
        <w:rPr>
          <w:rFonts w:ascii="Arial Narrow" w:hAnsi="Arial Narrow" w:cs="Courier New"/>
          <w:sz w:val="20"/>
          <w:szCs w:val="20"/>
        </w:rPr>
        <w:t>artículo 11 de la Ley Orgánica del Tribunal Electoral</w:t>
      </w:r>
      <w:r w:rsidR="0061243E">
        <w:rPr>
          <w:rFonts w:ascii="Arial Narrow" w:hAnsi="Arial Narrow" w:cs="Courier New"/>
          <w:sz w:val="20"/>
          <w:szCs w:val="20"/>
        </w:rPr>
        <w:t xml:space="preserve"> respectivamente</w:t>
      </w:r>
    </w:p>
    <w:p w14:paraId="1E98B771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g)</w:t>
      </w: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BD5185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14:paraId="63C23594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h)</w:t>
      </w:r>
      <w:r w:rsidRPr="00BD5185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14:paraId="2C8E4C34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3CFED85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14:paraId="17BDC85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>No se realiza ninguna transacción en moneda extranjera.</w:t>
      </w:r>
    </w:p>
    <w:p w14:paraId="66BC53F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1ED8C02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8.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Analítico del Activo</w:t>
      </w:r>
    </w:p>
    <w:p w14:paraId="712116CB" w14:textId="77777777" w:rsidR="00994430" w:rsidRPr="00BD5185" w:rsidRDefault="00994430" w:rsidP="00994430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ab/>
      </w:r>
      <w:r w:rsidRPr="00BD5185">
        <w:rPr>
          <w:rFonts w:ascii="Arial Narrow" w:hAnsi="Arial Narrow" w:cs="Courier New"/>
          <w:sz w:val="20"/>
          <w:lang w:val="es-MX"/>
        </w:rPr>
        <w:tab/>
        <w:t>E</w:t>
      </w:r>
      <w:r w:rsidRPr="00BD5185">
        <w:rPr>
          <w:rFonts w:ascii="Arial Narrow" w:hAnsi="Arial Narrow" w:cs="Courier New"/>
          <w:sz w:val="20"/>
        </w:rPr>
        <w:t xml:space="preserve">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14:paraId="1D74636F" w14:textId="77777777" w:rsidR="00994430" w:rsidRPr="00BD5185" w:rsidRDefault="00994430" w:rsidP="00994430">
      <w:pPr>
        <w:pStyle w:val="Texto"/>
        <w:spacing w:after="0" w:line="240" w:lineRule="exact"/>
        <w:ind w:left="680" w:hanging="680"/>
        <w:rPr>
          <w:rFonts w:ascii="Arial Narrow" w:hAnsi="Arial Narrow" w:cs="Courier New"/>
          <w:sz w:val="20"/>
        </w:rPr>
      </w:pPr>
    </w:p>
    <w:p w14:paraId="15174C34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9.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14:paraId="39D3272E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14:paraId="7492E3B4" w14:textId="77777777" w:rsidR="00994430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</w:p>
    <w:p w14:paraId="1BDC6427" w14:textId="77777777" w:rsidR="00376850" w:rsidRPr="00BD5185" w:rsidRDefault="0037685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</w:p>
    <w:p w14:paraId="423661F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10.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14:paraId="3B59C21C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14:paraId="7D788389" w14:textId="77777777" w:rsidR="00994430" w:rsidRPr="00BD5185" w:rsidRDefault="00994430" w:rsidP="00994430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14:paraId="135B170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11.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14:paraId="288F55EA" w14:textId="77777777" w:rsidR="00994430" w:rsidRPr="00BD5185" w:rsidRDefault="00994430" w:rsidP="00994430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14:paraId="1DDFBAD7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14:paraId="2B0F92D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 xml:space="preserve">12. 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Calificaciones otorgadas</w:t>
      </w:r>
    </w:p>
    <w:p w14:paraId="0F81EA13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BD5185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14:paraId="05FDA0D0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6E0F1118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13.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14:paraId="530FB523" w14:textId="77777777" w:rsidR="00994430" w:rsidRPr="00BD5185" w:rsidRDefault="00994430" w:rsidP="00994430">
      <w:pPr>
        <w:pStyle w:val="INCISO"/>
        <w:spacing w:after="0" w:line="240" w:lineRule="exact"/>
        <w:ind w:left="680" w:hanging="680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Revisión continua de documentación soporte, conciliaciones bancarias, vigilancia en la aplicación de la normatividad para el ejercicio de los recursos presupuestales.</w:t>
      </w:r>
    </w:p>
    <w:p w14:paraId="7BD06788" w14:textId="77777777" w:rsidR="00994430" w:rsidRPr="00BD5185" w:rsidRDefault="00994430" w:rsidP="00994430">
      <w:pPr>
        <w:pStyle w:val="INCISO"/>
        <w:spacing w:after="0" w:line="240" w:lineRule="exact"/>
        <w:ind w:left="709" w:hanging="709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ab/>
        <w:t>El Tribunal Electoral de Tlaxcala, en ejercicio del presupuesto se busca la optimización de los recursos financieros, técnicos, tecnológicos, humanos y materiales.</w:t>
      </w:r>
    </w:p>
    <w:p w14:paraId="0520B5AF" w14:textId="77777777" w:rsidR="00994430" w:rsidRPr="00BD5185" w:rsidRDefault="00994430" w:rsidP="00994430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14:paraId="52E6B5FE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14.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14:paraId="77E0ACAF" w14:textId="77777777" w:rsidR="00994430" w:rsidRPr="00BD5185" w:rsidRDefault="00994430" w:rsidP="00994430">
      <w:pPr>
        <w:pStyle w:val="Texto"/>
        <w:tabs>
          <w:tab w:val="left" w:pos="284"/>
          <w:tab w:val="left" w:pos="426"/>
        </w:tabs>
        <w:spacing w:after="0" w:line="240" w:lineRule="exact"/>
        <w:ind w:left="680" w:hanging="68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</w: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14:paraId="014DA67F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1AF8FF6D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15.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14:paraId="5D6BAF4C" w14:textId="77777777" w:rsidR="00994430" w:rsidRPr="00BD5185" w:rsidRDefault="00994430" w:rsidP="00994430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14:paraId="0730CC85" w14:textId="77777777" w:rsidR="00994430" w:rsidRPr="00BD5185" w:rsidRDefault="00994430" w:rsidP="00994430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14:paraId="7622B446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16.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14:paraId="2C6AD6D8" w14:textId="77777777" w:rsidR="00994430" w:rsidRPr="00BD5185" w:rsidRDefault="00994430" w:rsidP="00994430">
      <w:pPr>
        <w:pStyle w:val="Texto"/>
        <w:spacing w:after="0" w:line="240" w:lineRule="exact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BD5185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14:paraId="19C0E839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8999EB0" w14:textId="77777777" w:rsidR="00994430" w:rsidRPr="00BD5185" w:rsidRDefault="00994430" w:rsidP="00994430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BD5185">
        <w:rPr>
          <w:rFonts w:ascii="Arial Narrow" w:hAnsi="Arial Narrow" w:cs="Courier New"/>
          <w:b/>
          <w:sz w:val="20"/>
          <w:lang w:val="es-MX"/>
        </w:rPr>
        <w:t>17.</w:t>
      </w:r>
      <w:r w:rsidRPr="00BD5185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14:paraId="58698075" w14:textId="77777777" w:rsidR="00994430" w:rsidRPr="00BD5185" w:rsidRDefault="00994430" w:rsidP="00994430">
      <w:pPr>
        <w:pStyle w:val="Texto"/>
        <w:spacing w:line="240" w:lineRule="auto"/>
        <w:ind w:left="709" w:hanging="709"/>
        <w:rPr>
          <w:rFonts w:ascii="Arial Narrow" w:hAnsi="Arial Narrow" w:cs="Courier New"/>
          <w:sz w:val="20"/>
        </w:rPr>
      </w:pPr>
      <w:r w:rsidRPr="00BD5185">
        <w:rPr>
          <w:rFonts w:ascii="Arial Narrow" w:hAnsi="Arial Narrow" w:cs="Courier New"/>
          <w:sz w:val="20"/>
        </w:rPr>
        <w:tab/>
        <w:t xml:space="preserve">Los estados financieros que presenta el </w:t>
      </w:r>
      <w:r w:rsidRPr="00BD5185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BD5185">
        <w:rPr>
          <w:rFonts w:ascii="Arial Narrow" w:hAnsi="Arial Narrow" w:cs="Courier New"/>
          <w:sz w:val="20"/>
        </w:rPr>
        <w:t>:</w:t>
      </w:r>
    </w:p>
    <w:p w14:paraId="6271DD05" w14:textId="376B762E" w:rsidR="00994430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30A19FEC" w14:textId="4380F913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5E02DA9" w14:textId="44448B7B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14A7B46B" w14:textId="00C13255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EB4A8F8" w14:textId="43C2ED83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281EA181" w14:textId="3A26AB07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87C0B39" w14:textId="49C78830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06C0644B" w14:textId="1DD45655" w:rsidR="0061243E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7600C07C" w14:textId="77777777" w:rsidR="0061243E" w:rsidRPr="00BD5185" w:rsidRDefault="0061243E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14:paraId="453904D3" w14:textId="77777777" w:rsidR="00994430" w:rsidRPr="00BD5185" w:rsidRDefault="00994430" w:rsidP="00994430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BD5185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14:paraId="377ADDBB" w14:textId="77777777" w:rsidR="00994430" w:rsidRPr="00BD5185" w:rsidRDefault="00994430" w:rsidP="00994430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618"/>
        <w:gridCol w:w="3479"/>
      </w:tblGrid>
      <w:tr w:rsidR="00994430" w:rsidRPr="00BD5185" w14:paraId="65D057DF" w14:textId="77777777" w:rsidTr="00813545">
        <w:trPr>
          <w:jc w:val="center"/>
        </w:trPr>
        <w:tc>
          <w:tcPr>
            <w:tcW w:w="4781" w:type="dxa"/>
          </w:tcPr>
          <w:p w14:paraId="7F9928EB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Autorizó</w:t>
            </w:r>
          </w:p>
        </w:tc>
        <w:tc>
          <w:tcPr>
            <w:tcW w:w="4246" w:type="dxa"/>
          </w:tcPr>
          <w:p w14:paraId="31C3C558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14:paraId="3E76921E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Elaboró</w:t>
            </w:r>
          </w:p>
        </w:tc>
      </w:tr>
      <w:tr w:rsidR="00994430" w:rsidRPr="00BD5185" w14:paraId="7EAC7BD6" w14:textId="77777777" w:rsidTr="00813545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14:paraId="04C7F117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0578A220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7FF063E3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14:paraId="4434F97F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14:paraId="3F5444B2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1EDC260D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994430" w:rsidRPr="00BD5185" w14:paraId="35D760FB" w14:textId="77777777" w:rsidTr="00813545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14:paraId="3A17CD02" w14:textId="4F59535F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Mtr</w:t>
            </w:r>
            <w:r w:rsidR="00EA0986">
              <w:rPr>
                <w:rFonts w:ascii="Arial Narrow" w:hAnsi="Arial Narrow" w:cs="Courier New"/>
                <w:sz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</w:rPr>
              <w:t xml:space="preserve">. </w:t>
            </w:r>
            <w:r w:rsidR="00EA0986">
              <w:rPr>
                <w:rFonts w:ascii="Arial Narrow" w:hAnsi="Arial Narrow" w:cs="Courier New"/>
                <w:sz w:val="20"/>
              </w:rPr>
              <w:t xml:space="preserve">Miguel Nava </w:t>
            </w:r>
            <w:proofErr w:type="spellStart"/>
            <w:r w:rsidR="00EA0986">
              <w:rPr>
                <w:rFonts w:ascii="Arial Narrow" w:hAnsi="Arial Narrow" w:cs="Courier New"/>
                <w:sz w:val="20"/>
              </w:rPr>
              <w:t>Xochitiotzi</w:t>
            </w:r>
            <w:proofErr w:type="spellEnd"/>
          </w:p>
          <w:p w14:paraId="3E20A0C4" w14:textId="45602D6B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Magistrad</w:t>
            </w:r>
            <w:r w:rsidR="00EA0986">
              <w:rPr>
                <w:rFonts w:ascii="Arial Narrow" w:hAnsi="Arial Narrow" w:cs="Courier New"/>
                <w:sz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</w:rPr>
              <w:t xml:space="preserve"> </w:t>
            </w:r>
            <w:proofErr w:type="gramStart"/>
            <w:r w:rsidRPr="00BD5185">
              <w:rPr>
                <w:rFonts w:ascii="Arial Narrow" w:hAnsi="Arial Narrow" w:cs="Courier New"/>
                <w:sz w:val="20"/>
              </w:rPr>
              <w:t>President</w:t>
            </w:r>
            <w:r w:rsidR="00EA0986">
              <w:rPr>
                <w:rFonts w:ascii="Arial Narrow" w:hAnsi="Arial Narrow" w:cs="Courier New"/>
                <w:sz w:val="20"/>
              </w:rPr>
              <w:t>e</w:t>
            </w:r>
            <w:proofErr w:type="gramEnd"/>
          </w:p>
        </w:tc>
        <w:tc>
          <w:tcPr>
            <w:tcW w:w="4246" w:type="dxa"/>
          </w:tcPr>
          <w:p w14:paraId="04C44D48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14:paraId="79D580F8" w14:textId="25B7DC1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 xml:space="preserve">C.P. </w:t>
            </w:r>
            <w:r w:rsidR="00EA0986">
              <w:rPr>
                <w:rFonts w:ascii="Arial Narrow" w:hAnsi="Arial Narrow" w:cs="Courier New"/>
                <w:sz w:val="20"/>
              </w:rPr>
              <w:t>Ricardo Saucedo Juárez</w:t>
            </w:r>
          </w:p>
          <w:p w14:paraId="0EC1A4AE" w14:textId="77777777" w:rsidR="00994430" w:rsidRPr="00BD5185" w:rsidRDefault="00994430" w:rsidP="00813545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BD5185">
              <w:rPr>
                <w:rFonts w:ascii="Arial Narrow" w:hAnsi="Arial Narrow" w:cs="Courier New"/>
                <w:sz w:val="20"/>
              </w:rPr>
              <w:t>Director Administrativo</w:t>
            </w:r>
          </w:p>
        </w:tc>
      </w:tr>
    </w:tbl>
    <w:p w14:paraId="22B058C0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  <w:r w:rsidRPr="00BD5185">
        <w:rPr>
          <w:rFonts w:ascii="Arial Narrow" w:hAnsi="Arial Narrow"/>
          <w:sz w:val="20"/>
          <w:szCs w:val="20"/>
        </w:rPr>
        <w:br w:type="page"/>
      </w:r>
    </w:p>
    <w:p w14:paraId="29958F24" w14:textId="77777777" w:rsidR="00994430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</w:p>
    <w:p w14:paraId="3655D212" w14:textId="73FC1A9B" w:rsidR="00994430" w:rsidRPr="00BD5185" w:rsidRDefault="00994430" w:rsidP="00994430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BD5185">
        <w:rPr>
          <w:rFonts w:ascii="Arial Narrow" w:hAnsi="Arial Narrow" w:cs="Courier New"/>
          <w:b/>
          <w:sz w:val="20"/>
          <w:szCs w:val="20"/>
        </w:rPr>
        <w:t>Informe de Pasivos Contingentes</w:t>
      </w:r>
    </w:p>
    <w:p w14:paraId="1568D362" w14:textId="74E16058" w:rsidR="00994430" w:rsidRPr="00BD5185" w:rsidRDefault="00994430" w:rsidP="00994430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Este Tribunal Electoral tiene pasivos contingentes, siendo el “Fondo de Haber de Retiro a funcionarios” (por conclusión de cargo de Magistrado), por la cantidad de $110,74</w:t>
      </w:r>
      <w:r w:rsidR="0055194C">
        <w:rPr>
          <w:rFonts w:ascii="Arial Narrow" w:hAnsi="Arial Narrow" w:cs="Courier New"/>
          <w:sz w:val="20"/>
          <w:szCs w:val="20"/>
        </w:rPr>
        <w:t>7</w:t>
      </w:r>
      <w:r w:rsidRPr="00BD5185">
        <w:rPr>
          <w:rFonts w:ascii="Arial Narrow" w:hAnsi="Arial Narrow" w:cs="Courier New"/>
          <w:sz w:val="20"/>
          <w:szCs w:val="20"/>
        </w:rPr>
        <w:t xml:space="preserve"> (Ciento diez mil setecientos cuarenta y s</w:t>
      </w:r>
      <w:r w:rsidR="0055194C">
        <w:rPr>
          <w:rFonts w:ascii="Arial Narrow" w:hAnsi="Arial Narrow" w:cs="Courier New"/>
          <w:sz w:val="20"/>
          <w:szCs w:val="20"/>
        </w:rPr>
        <w:t>iete</w:t>
      </w:r>
      <w:r w:rsidRPr="00BD5185">
        <w:rPr>
          <w:rFonts w:ascii="Arial Narrow" w:hAnsi="Arial Narrow" w:cs="Courier New"/>
          <w:sz w:val="20"/>
          <w:szCs w:val="20"/>
        </w:rPr>
        <w:t xml:space="preserve"> pesos 00/100 m.n.), lo anterior con fundamento en el artículo 11 fracción XXIII y XXV de la Ley Orgánica del Tribunal Electoral de Tlaxcala respectivamente, recursos que corresponden al ejercicio fiscal 2023.</w:t>
      </w:r>
    </w:p>
    <w:tbl>
      <w:tblPr>
        <w:tblStyle w:val="Tablaconcuadrcula"/>
        <w:tblpPr w:leftFromText="141" w:rightFromText="141" w:vertAnchor="text" w:horzAnchor="margin" w:tblpXSpec="center" w:tblpY="354"/>
        <w:tblW w:w="9108" w:type="dxa"/>
        <w:tblLook w:val="04A0" w:firstRow="1" w:lastRow="0" w:firstColumn="1" w:lastColumn="0" w:noHBand="0" w:noVBand="1"/>
      </w:tblPr>
      <w:tblGrid>
        <w:gridCol w:w="1980"/>
        <w:gridCol w:w="1772"/>
        <w:gridCol w:w="1772"/>
        <w:gridCol w:w="3584"/>
      </w:tblGrid>
      <w:tr w:rsidR="00994430" w:rsidRPr="00BD5185" w14:paraId="22139E71" w14:textId="77777777" w:rsidTr="00813545">
        <w:trPr>
          <w:trHeight w:val="738"/>
        </w:trPr>
        <w:tc>
          <w:tcPr>
            <w:tcW w:w="1980" w:type="dxa"/>
          </w:tcPr>
          <w:p w14:paraId="71821E15" w14:textId="77777777" w:rsidR="00994430" w:rsidRPr="00BD5185" w:rsidRDefault="00994430" w:rsidP="00813545">
            <w:pPr>
              <w:jc w:val="both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772" w:type="dxa"/>
          </w:tcPr>
          <w:p w14:paraId="27C8F069" w14:textId="55191F2C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inicial al 01 de enero de 202</w:t>
            </w:r>
            <w:r w:rsidR="00EA0986">
              <w:rPr>
                <w:rFonts w:ascii="Arial Narrow" w:hAnsi="Arial Narro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772" w:type="dxa"/>
          </w:tcPr>
          <w:p w14:paraId="62BBAB75" w14:textId="504DC3A8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Saldo final al 3</w:t>
            </w:r>
            <w:r w:rsidR="00EA0986">
              <w:rPr>
                <w:rFonts w:ascii="Arial Narrow" w:hAnsi="Arial Narrow" w:cs="Courier New"/>
                <w:b/>
                <w:sz w:val="20"/>
                <w:szCs w:val="20"/>
              </w:rPr>
              <w:t>0</w:t>
            </w: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</w:t>
            </w:r>
            <w:proofErr w:type="gramStart"/>
            <w:r w:rsidR="00EA0986">
              <w:rPr>
                <w:rFonts w:ascii="Arial Narrow" w:hAnsi="Arial Narrow" w:cs="Courier New"/>
                <w:b/>
                <w:sz w:val="20"/>
                <w:szCs w:val="20"/>
              </w:rPr>
              <w:t>Junio</w:t>
            </w:r>
            <w:proofErr w:type="gramEnd"/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 xml:space="preserve"> de 202</w:t>
            </w:r>
            <w:r w:rsidR="00EA0986">
              <w:rPr>
                <w:rFonts w:ascii="Arial Narrow" w:hAnsi="Arial Narrow" w:cs="Courier New"/>
                <w:b/>
                <w:sz w:val="20"/>
                <w:szCs w:val="20"/>
              </w:rPr>
              <w:t>4</w:t>
            </w:r>
          </w:p>
        </w:tc>
        <w:tc>
          <w:tcPr>
            <w:tcW w:w="3584" w:type="dxa"/>
          </w:tcPr>
          <w:p w14:paraId="54AD9400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b/>
                <w:sz w:val="20"/>
                <w:szCs w:val="20"/>
              </w:rPr>
              <w:t>Descripción</w:t>
            </w:r>
          </w:p>
        </w:tc>
      </w:tr>
      <w:tr w:rsidR="00994430" w:rsidRPr="00BD5185" w14:paraId="1D55237B" w14:textId="77777777" w:rsidTr="00813545">
        <w:trPr>
          <w:trHeight w:val="1134"/>
        </w:trPr>
        <w:tc>
          <w:tcPr>
            <w:tcW w:w="1980" w:type="dxa"/>
          </w:tcPr>
          <w:p w14:paraId="65B211B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2.2.6.3.1 Haber de retiro funcionarios</w:t>
            </w:r>
          </w:p>
          <w:p w14:paraId="7B5F84C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A76CA6D" w14:textId="68664BB5" w:rsidR="00994430" w:rsidRPr="00BD5185" w:rsidRDefault="0099443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$1</w:t>
            </w:r>
            <w:r w:rsidR="00376850">
              <w:rPr>
                <w:rFonts w:ascii="Arial Narrow" w:hAnsi="Arial Narrow" w:cs="Courier New"/>
                <w:sz w:val="20"/>
                <w:szCs w:val="20"/>
              </w:rPr>
              <w:t>10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>,</w:t>
            </w:r>
            <w:r w:rsidR="00376850">
              <w:rPr>
                <w:rFonts w:ascii="Arial Narrow" w:hAnsi="Arial Narrow" w:cs="Courier New"/>
                <w:sz w:val="20"/>
                <w:szCs w:val="20"/>
              </w:rPr>
              <w:t>746.59</w:t>
            </w:r>
          </w:p>
        </w:tc>
        <w:tc>
          <w:tcPr>
            <w:tcW w:w="1772" w:type="dxa"/>
          </w:tcPr>
          <w:p w14:paraId="5A40672D" w14:textId="51B511ED" w:rsidR="00994430" w:rsidRPr="00BD5185" w:rsidRDefault="00376850" w:rsidP="00813545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sz w:val="20"/>
                <w:szCs w:val="20"/>
              </w:rPr>
              <w:t>0.00</w:t>
            </w:r>
          </w:p>
        </w:tc>
        <w:tc>
          <w:tcPr>
            <w:tcW w:w="3584" w:type="dxa"/>
          </w:tcPr>
          <w:p w14:paraId="73C3104C" w14:textId="77777777" w:rsidR="00994430" w:rsidRPr="00BD5185" w:rsidRDefault="00994430" w:rsidP="00813545">
            <w:pPr>
              <w:jc w:val="both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Importe en cuenta bancaria no. 7957 de Banco Mercantil del Norte del ejercicio 2023</w:t>
            </w:r>
          </w:p>
        </w:tc>
      </w:tr>
    </w:tbl>
    <w:p w14:paraId="6708B8CA" w14:textId="77777777" w:rsidR="00994430" w:rsidRPr="00BD5185" w:rsidRDefault="00994430" w:rsidP="00994430">
      <w:pPr>
        <w:jc w:val="both"/>
        <w:rPr>
          <w:rFonts w:ascii="Arial Narrow" w:hAnsi="Arial Narrow" w:cs="Courier New"/>
          <w:sz w:val="20"/>
          <w:szCs w:val="20"/>
        </w:rPr>
      </w:pPr>
      <w:r w:rsidRPr="00BD5185">
        <w:rPr>
          <w:rFonts w:ascii="Arial Narrow" w:hAnsi="Arial Narrow" w:cs="Courier New"/>
          <w:sz w:val="20"/>
          <w:szCs w:val="20"/>
        </w:rPr>
        <w:t>Integración de provisiones contingentes a largo plazo.</w:t>
      </w:r>
    </w:p>
    <w:p w14:paraId="54A61C63" w14:textId="77777777" w:rsidR="00994430" w:rsidRPr="00BD5185" w:rsidRDefault="00994430" w:rsidP="00994430">
      <w:pPr>
        <w:jc w:val="both"/>
        <w:rPr>
          <w:rFonts w:ascii="Arial Nova" w:hAnsi="Arial Nova" w:cs="Courier New"/>
          <w:sz w:val="20"/>
          <w:szCs w:val="20"/>
        </w:rPr>
      </w:pPr>
    </w:p>
    <w:p w14:paraId="039BD73D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0C9CE766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7A65FC48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p w14:paraId="358C5A41" w14:textId="77777777" w:rsidR="00994430" w:rsidRPr="00BD5185" w:rsidRDefault="00994430" w:rsidP="00994430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1493"/>
        <w:gridCol w:w="3443"/>
      </w:tblGrid>
      <w:tr w:rsidR="00994430" w:rsidRPr="00BD5185" w14:paraId="441DE333" w14:textId="77777777" w:rsidTr="00813545">
        <w:tc>
          <w:tcPr>
            <w:tcW w:w="4678" w:type="dxa"/>
          </w:tcPr>
          <w:p w14:paraId="646F527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Autorizó</w:t>
            </w:r>
          </w:p>
        </w:tc>
        <w:tc>
          <w:tcPr>
            <w:tcW w:w="2126" w:type="dxa"/>
          </w:tcPr>
          <w:p w14:paraId="1DBAA94C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FD7FD6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Elaboró</w:t>
            </w:r>
          </w:p>
        </w:tc>
      </w:tr>
      <w:tr w:rsidR="00994430" w:rsidRPr="00BD5185" w14:paraId="19F6201A" w14:textId="77777777" w:rsidTr="00813545">
        <w:tc>
          <w:tcPr>
            <w:tcW w:w="4678" w:type="dxa"/>
          </w:tcPr>
          <w:p w14:paraId="49A1E6AE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631B822B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315D871C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  <w:p w14:paraId="6C150EB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18E1D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E15EB71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994430" w:rsidRPr="00BD5185" w14:paraId="1E4C1D9A" w14:textId="77777777" w:rsidTr="00813545">
        <w:tc>
          <w:tcPr>
            <w:tcW w:w="4678" w:type="dxa"/>
          </w:tcPr>
          <w:p w14:paraId="123A34F4" w14:textId="13C0FA7D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Mtr</w:t>
            </w:r>
            <w:r w:rsidR="00EA0986">
              <w:rPr>
                <w:rFonts w:ascii="Arial Narrow" w:hAnsi="Arial Narrow" w:cs="Courier New"/>
                <w:sz w:val="20"/>
                <w:szCs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. </w:t>
            </w:r>
            <w:r w:rsidR="00EA0986">
              <w:rPr>
                <w:rFonts w:ascii="Arial Narrow" w:hAnsi="Arial Narrow" w:cs="Courier New"/>
                <w:sz w:val="20"/>
                <w:szCs w:val="20"/>
              </w:rPr>
              <w:t xml:space="preserve">Miguel Nava </w:t>
            </w:r>
            <w:proofErr w:type="spellStart"/>
            <w:r w:rsidR="00EA0986">
              <w:rPr>
                <w:rFonts w:ascii="Arial Narrow" w:hAnsi="Arial Narrow" w:cs="Courier New"/>
                <w:sz w:val="20"/>
                <w:szCs w:val="20"/>
              </w:rPr>
              <w:t>Xochitiotzi</w:t>
            </w:r>
            <w:proofErr w:type="spellEnd"/>
          </w:p>
          <w:p w14:paraId="5E0E2E42" w14:textId="5453856A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Magistrad</w:t>
            </w:r>
            <w:r w:rsidR="00EA0986">
              <w:rPr>
                <w:rFonts w:ascii="Arial Narrow" w:hAnsi="Arial Narrow" w:cs="Courier New"/>
                <w:sz w:val="20"/>
                <w:szCs w:val="20"/>
              </w:rPr>
              <w:t>o</w:t>
            </w: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 </w:t>
            </w:r>
            <w:proofErr w:type="gramStart"/>
            <w:r w:rsidRPr="00BD5185">
              <w:rPr>
                <w:rFonts w:ascii="Arial Narrow" w:hAnsi="Arial Narrow" w:cs="Courier New"/>
                <w:sz w:val="20"/>
                <w:szCs w:val="20"/>
              </w:rPr>
              <w:t>President</w:t>
            </w:r>
            <w:r w:rsidR="00EA0986">
              <w:rPr>
                <w:rFonts w:ascii="Arial Narrow" w:hAnsi="Arial Narrow" w:cs="Courier New"/>
                <w:sz w:val="20"/>
                <w:szCs w:val="20"/>
              </w:rPr>
              <w:t>e</w:t>
            </w:r>
            <w:proofErr w:type="gramEnd"/>
          </w:p>
        </w:tc>
        <w:tc>
          <w:tcPr>
            <w:tcW w:w="2126" w:type="dxa"/>
          </w:tcPr>
          <w:p w14:paraId="61118DF7" w14:textId="77777777" w:rsidR="00994430" w:rsidRPr="00BD5185" w:rsidRDefault="00994430" w:rsidP="00813545">
            <w:pPr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801D76" w14:textId="538B92DD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 xml:space="preserve">C.P. </w:t>
            </w:r>
            <w:r w:rsidR="00EA0986">
              <w:rPr>
                <w:rFonts w:ascii="Arial Narrow" w:hAnsi="Arial Narrow" w:cs="Courier New"/>
                <w:sz w:val="20"/>
                <w:szCs w:val="20"/>
              </w:rPr>
              <w:t>Ricardo Saucedo Juárez</w:t>
            </w:r>
          </w:p>
          <w:p w14:paraId="42F724D0" w14:textId="77777777" w:rsidR="00994430" w:rsidRPr="00BD5185" w:rsidRDefault="00994430" w:rsidP="00813545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D5185">
              <w:rPr>
                <w:rFonts w:ascii="Arial Narrow" w:hAnsi="Arial Narrow" w:cs="Courier New"/>
                <w:sz w:val="20"/>
                <w:szCs w:val="20"/>
              </w:rPr>
              <w:t>Director Administrativo</w:t>
            </w:r>
          </w:p>
        </w:tc>
      </w:tr>
    </w:tbl>
    <w:p w14:paraId="69184ED8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</w:p>
    <w:p w14:paraId="6495B39F" w14:textId="77777777" w:rsidR="00994430" w:rsidRPr="00BD5185" w:rsidRDefault="00994430" w:rsidP="00994430">
      <w:pPr>
        <w:rPr>
          <w:rFonts w:ascii="Arial Narrow" w:hAnsi="Arial Narrow"/>
          <w:sz w:val="20"/>
          <w:szCs w:val="20"/>
        </w:rPr>
      </w:pPr>
    </w:p>
    <w:p w14:paraId="40FAF1CB" w14:textId="77777777" w:rsidR="00154D12" w:rsidRPr="00247341" w:rsidRDefault="00154D12" w:rsidP="00994430">
      <w:pPr>
        <w:jc w:val="center"/>
        <w:rPr>
          <w:rFonts w:ascii="Arial Narrow" w:hAnsi="Arial Narrow"/>
          <w:sz w:val="20"/>
          <w:szCs w:val="20"/>
        </w:rPr>
      </w:pPr>
    </w:p>
    <w:sectPr w:rsidR="00154D12" w:rsidRPr="00247341" w:rsidSect="000474FE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6AEE" w14:textId="77777777" w:rsidR="00AC4A49" w:rsidRDefault="00AC4A49" w:rsidP="00EA5418">
      <w:pPr>
        <w:spacing w:after="0" w:line="240" w:lineRule="auto"/>
      </w:pPr>
      <w:r>
        <w:separator/>
      </w:r>
    </w:p>
  </w:endnote>
  <w:endnote w:type="continuationSeparator" w:id="0">
    <w:p w14:paraId="7CA5E9F9" w14:textId="77777777" w:rsidR="00AC4A49" w:rsidRDefault="00AC4A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E344" w14:textId="77777777" w:rsidR="0086467E" w:rsidRPr="004E3EA4" w:rsidRDefault="0086467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F7A5" wp14:editId="4FD34A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AFEF9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530F43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F189159" w14:textId="77777777" w:rsidR="0086467E" w:rsidRDefault="008646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2903" w14:textId="77777777" w:rsidR="0086467E" w:rsidRPr="003527CD" w:rsidRDefault="0086467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40770" wp14:editId="01FE4FEC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DC53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530F43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9906" w14:textId="77777777" w:rsidR="00AC4A49" w:rsidRDefault="00AC4A49" w:rsidP="00EA5418">
      <w:pPr>
        <w:spacing w:after="0" w:line="240" w:lineRule="auto"/>
      </w:pPr>
      <w:r>
        <w:separator/>
      </w:r>
    </w:p>
  </w:footnote>
  <w:footnote w:type="continuationSeparator" w:id="0">
    <w:p w14:paraId="174A5DBE" w14:textId="77777777" w:rsidR="00AC4A49" w:rsidRDefault="00AC4A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86467E" w14:paraId="6A728EA3" w14:textId="77777777" w:rsidTr="004B48A0">
      <w:tc>
        <w:tcPr>
          <w:tcW w:w="2993" w:type="dxa"/>
        </w:tcPr>
        <w:p w14:paraId="48D1434A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14:paraId="1F0F3D89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14:paraId="26B86778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14:paraId="0B663100" w14:textId="77777777" w:rsidR="0086467E" w:rsidRDefault="0086467E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47D6E18D" w14:textId="77777777" w:rsidR="0086467E" w:rsidRDefault="0086467E" w:rsidP="007C1CF4">
    <w:pPr>
      <w:pStyle w:val="Encabezado"/>
      <w:ind w:left="720"/>
    </w:pPr>
    <w:r w:rsidRPr="004A7F8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3D6C27" wp14:editId="786AD6C7">
              <wp:simplePos x="0" y="0"/>
              <wp:positionH relativeFrom="column">
                <wp:posOffset>76200</wp:posOffset>
              </wp:positionH>
              <wp:positionV relativeFrom="paragraph">
                <wp:posOffset>-535305</wp:posOffset>
              </wp:positionV>
              <wp:extent cx="3648075" cy="7239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FE9A7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10390D2" w14:textId="77777777" w:rsidR="0086467E" w:rsidRDefault="0086467E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0D7AA60" w14:textId="45E55804" w:rsidR="0086467E" w:rsidRPr="00275FC6" w:rsidRDefault="0086467E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B07AC8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6C2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6pt;margin-top:-42.15pt;width:287.2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" filled="f" stroked="f">
              <v:textbox>
                <w:txbxContent>
                  <w:p w14:paraId="698FE9A7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10390D2" w14:textId="77777777" w:rsidR="0086467E" w:rsidRDefault="0086467E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0D7AA60" w14:textId="45E55804" w:rsidR="0086467E" w:rsidRPr="00275FC6" w:rsidRDefault="0086467E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B07AC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JUNIO</w:t>
                    </w:r>
                  </w:p>
                </w:txbxContent>
              </v:textbox>
            </v:shape>
          </w:pict>
        </mc:Fallback>
      </mc:AlternateContent>
    </w:r>
    <w:r w:rsidRPr="004A7F8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BE7C7E" wp14:editId="67BAAC56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B5C2" w14:textId="26919689" w:rsidR="0086467E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07AC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90AA48D" w14:textId="77777777" w:rsidR="0086467E" w:rsidRPr="00DE4269" w:rsidRDefault="0086467E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E7C7E" id="9 Grupo" o:spid="_x0000_s1027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czY9D3wAAAAoBAAAPAAAAAAAAAAAAAAAAAAEY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FB5B5C2" w14:textId="26919689" w:rsidR="0086467E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07AC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390AA48D" w14:textId="77777777" w:rsidR="0086467E" w:rsidRPr="00DE4269" w:rsidRDefault="0086467E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252C7" wp14:editId="5FDE9FF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8569E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E444E" w14:textId="77777777" w:rsidR="0086467E" w:rsidRPr="003527CD" w:rsidRDefault="0086467E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AABFEE" wp14:editId="0392166F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0943" w14:textId="77777777" w:rsidR="0086467E" w:rsidRPr="004A7F81" w:rsidRDefault="0086467E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6EAC3E75" w14:textId="77777777" w:rsidR="0086467E" w:rsidRDefault="0086467E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BF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" stroked="f">
              <v:textbox>
                <w:txbxContent>
                  <w:p w14:paraId="7F6C0943" w14:textId="77777777" w:rsidR="0086467E" w:rsidRPr="004A7F81" w:rsidRDefault="0086467E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6EAC3E75" w14:textId="77777777" w:rsidR="0086467E" w:rsidRDefault="0086467E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73554D" wp14:editId="619C2E8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5CDA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15048364"/>
    <w:lvl w:ilvl="0" w:tplc="FA44B692">
      <w:start w:val="1"/>
      <w:numFmt w:val="decimal"/>
      <w:lvlText w:val="%1."/>
      <w:lvlJc w:val="left"/>
      <w:pPr>
        <w:ind w:left="648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5CB3"/>
    <w:multiLevelType w:val="hybridMultilevel"/>
    <w:tmpl w:val="D5D26538"/>
    <w:lvl w:ilvl="0" w:tplc="FBCC6C4A">
      <w:start w:val="1"/>
      <w:numFmt w:val="decimal"/>
      <w:lvlText w:val="%1."/>
      <w:lvlJc w:val="left"/>
      <w:pPr>
        <w:ind w:left="511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00527193">
    <w:abstractNumId w:val="1"/>
  </w:num>
  <w:num w:numId="2" w16cid:durableId="1541554679">
    <w:abstractNumId w:val="5"/>
  </w:num>
  <w:num w:numId="3" w16cid:durableId="38479800">
    <w:abstractNumId w:val="20"/>
  </w:num>
  <w:num w:numId="4" w16cid:durableId="1166435010">
    <w:abstractNumId w:val="12"/>
  </w:num>
  <w:num w:numId="5" w16cid:durableId="424352465">
    <w:abstractNumId w:val="16"/>
  </w:num>
  <w:num w:numId="6" w16cid:durableId="1485121318">
    <w:abstractNumId w:val="33"/>
  </w:num>
  <w:num w:numId="7" w16cid:durableId="1421752762">
    <w:abstractNumId w:val="27"/>
  </w:num>
  <w:num w:numId="8" w16cid:durableId="1521624911">
    <w:abstractNumId w:val="23"/>
  </w:num>
  <w:num w:numId="9" w16cid:durableId="1892568952">
    <w:abstractNumId w:val="11"/>
  </w:num>
  <w:num w:numId="10" w16cid:durableId="1025597462">
    <w:abstractNumId w:val="4"/>
  </w:num>
  <w:num w:numId="11" w16cid:durableId="927271756">
    <w:abstractNumId w:val="0"/>
  </w:num>
  <w:num w:numId="12" w16cid:durableId="1010597870">
    <w:abstractNumId w:val="9"/>
  </w:num>
  <w:num w:numId="13" w16cid:durableId="1963801165">
    <w:abstractNumId w:val="28"/>
  </w:num>
  <w:num w:numId="14" w16cid:durableId="1292518552">
    <w:abstractNumId w:val="25"/>
  </w:num>
  <w:num w:numId="15" w16cid:durableId="1920747582">
    <w:abstractNumId w:val="15"/>
  </w:num>
  <w:num w:numId="16" w16cid:durableId="890463261">
    <w:abstractNumId w:val="3"/>
  </w:num>
  <w:num w:numId="17" w16cid:durableId="1764834209">
    <w:abstractNumId w:val="14"/>
  </w:num>
  <w:num w:numId="18" w16cid:durableId="182866641">
    <w:abstractNumId w:val="19"/>
  </w:num>
  <w:num w:numId="19" w16cid:durableId="511066912">
    <w:abstractNumId w:val="18"/>
  </w:num>
  <w:num w:numId="20" w16cid:durableId="1428848182">
    <w:abstractNumId w:val="7"/>
  </w:num>
  <w:num w:numId="21" w16cid:durableId="41029750">
    <w:abstractNumId w:val="10"/>
  </w:num>
  <w:num w:numId="22" w16cid:durableId="374542394">
    <w:abstractNumId w:val="30"/>
  </w:num>
  <w:num w:numId="23" w16cid:durableId="66342488">
    <w:abstractNumId w:val="29"/>
  </w:num>
  <w:num w:numId="24" w16cid:durableId="1755544220">
    <w:abstractNumId w:val="21"/>
  </w:num>
  <w:num w:numId="25" w16cid:durableId="1832987911">
    <w:abstractNumId w:val="32"/>
  </w:num>
  <w:num w:numId="26" w16cid:durableId="503133092">
    <w:abstractNumId w:val="13"/>
  </w:num>
  <w:num w:numId="27" w16cid:durableId="119305393">
    <w:abstractNumId w:val="31"/>
  </w:num>
  <w:num w:numId="28" w16cid:durableId="715157615">
    <w:abstractNumId w:val="26"/>
  </w:num>
  <w:num w:numId="29" w16cid:durableId="1709720175">
    <w:abstractNumId w:val="17"/>
  </w:num>
  <w:num w:numId="30" w16cid:durableId="527836907">
    <w:abstractNumId w:val="34"/>
  </w:num>
  <w:num w:numId="31" w16cid:durableId="1765685963">
    <w:abstractNumId w:val="6"/>
  </w:num>
  <w:num w:numId="32" w16cid:durableId="1411270614">
    <w:abstractNumId w:val="2"/>
  </w:num>
  <w:num w:numId="33" w16cid:durableId="546331833">
    <w:abstractNumId w:val="24"/>
  </w:num>
  <w:num w:numId="34" w16cid:durableId="1104152811">
    <w:abstractNumId w:val="8"/>
  </w:num>
  <w:num w:numId="35" w16cid:durableId="7887382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53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BDB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274A9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4D12"/>
    <w:rsid w:val="00155BEA"/>
    <w:rsid w:val="00155CD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048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5D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0AFA"/>
    <w:rsid w:val="001D1569"/>
    <w:rsid w:val="001D3572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1B27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341"/>
    <w:rsid w:val="00247AD7"/>
    <w:rsid w:val="00250F3D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3D49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1E42"/>
    <w:rsid w:val="0030292A"/>
    <w:rsid w:val="00302E39"/>
    <w:rsid w:val="00306EB7"/>
    <w:rsid w:val="00310A44"/>
    <w:rsid w:val="00311228"/>
    <w:rsid w:val="00311255"/>
    <w:rsid w:val="00312040"/>
    <w:rsid w:val="0031418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CC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017"/>
    <w:rsid w:val="00356170"/>
    <w:rsid w:val="00357A70"/>
    <w:rsid w:val="003612CA"/>
    <w:rsid w:val="00364E2C"/>
    <w:rsid w:val="00365BA0"/>
    <w:rsid w:val="00370A73"/>
    <w:rsid w:val="00370FF6"/>
    <w:rsid w:val="00371E98"/>
    <w:rsid w:val="0037290C"/>
    <w:rsid w:val="00372F40"/>
    <w:rsid w:val="00374952"/>
    <w:rsid w:val="00374E36"/>
    <w:rsid w:val="00375F89"/>
    <w:rsid w:val="00376850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7B"/>
    <w:rsid w:val="003A6C39"/>
    <w:rsid w:val="003A731F"/>
    <w:rsid w:val="003A7ADE"/>
    <w:rsid w:val="003B0069"/>
    <w:rsid w:val="003B0694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23"/>
    <w:rsid w:val="004076AC"/>
    <w:rsid w:val="0041065F"/>
    <w:rsid w:val="00411B83"/>
    <w:rsid w:val="00412CB0"/>
    <w:rsid w:val="00412D28"/>
    <w:rsid w:val="00415099"/>
    <w:rsid w:val="00420208"/>
    <w:rsid w:val="004213BC"/>
    <w:rsid w:val="00423F2D"/>
    <w:rsid w:val="00424251"/>
    <w:rsid w:val="004306DA"/>
    <w:rsid w:val="004311BE"/>
    <w:rsid w:val="00431EB9"/>
    <w:rsid w:val="00435556"/>
    <w:rsid w:val="00436A59"/>
    <w:rsid w:val="004373B9"/>
    <w:rsid w:val="00437809"/>
    <w:rsid w:val="00441E7C"/>
    <w:rsid w:val="0044253C"/>
    <w:rsid w:val="004466A7"/>
    <w:rsid w:val="00450108"/>
    <w:rsid w:val="00451963"/>
    <w:rsid w:val="0045314A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39DE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B7D78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7C0"/>
    <w:rsid w:val="004E3EA4"/>
    <w:rsid w:val="004E43A3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719A"/>
    <w:rsid w:val="00510A62"/>
    <w:rsid w:val="005111D4"/>
    <w:rsid w:val="00513054"/>
    <w:rsid w:val="00513B46"/>
    <w:rsid w:val="00513E7E"/>
    <w:rsid w:val="00514F2B"/>
    <w:rsid w:val="00515B30"/>
    <w:rsid w:val="00516599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5D7"/>
    <w:rsid w:val="005269BE"/>
    <w:rsid w:val="00530DED"/>
    <w:rsid w:val="00530F43"/>
    <w:rsid w:val="00531D66"/>
    <w:rsid w:val="0053277D"/>
    <w:rsid w:val="005327CE"/>
    <w:rsid w:val="0053400D"/>
    <w:rsid w:val="00534F38"/>
    <w:rsid w:val="00536AF8"/>
    <w:rsid w:val="00537139"/>
    <w:rsid w:val="00540418"/>
    <w:rsid w:val="00541FE8"/>
    <w:rsid w:val="00543F6D"/>
    <w:rsid w:val="00543F97"/>
    <w:rsid w:val="00545527"/>
    <w:rsid w:val="00550363"/>
    <w:rsid w:val="0055194C"/>
    <w:rsid w:val="00551999"/>
    <w:rsid w:val="00553CB3"/>
    <w:rsid w:val="00556D2F"/>
    <w:rsid w:val="00556DC7"/>
    <w:rsid w:val="0056081A"/>
    <w:rsid w:val="00562D1C"/>
    <w:rsid w:val="00563458"/>
    <w:rsid w:val="00563FD2"/>
    <w:rsid w:val="00565576"/>
    <w:rsid w:val="0056773F"/>
    <w:rsid w:val="00567FA2"/>
    <w:rsid w:val="00570444"/>
    <w:rsid w:val="0057089C"/>
    <w:rsid w:val="00570AA3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337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394E"/>
    <w:rsid w:val="005A3CCB"/>
    <w:rsid w:val="005A53BA"/>
    <w:rsid w:val="005A57AD"/>
    <w:rsid w:val="005A70DF"/>
    <w:rsid w:val="005B048C"/>
    <w:rsid w:val="005B0F75"/>
    <w:rsid w:val="005B1C69"/>
    <w:rsid w:val="005B440C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243E"/>
    <w:rsid w:val="006132FB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122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0B0A"/>
    <w:rsid w:val="00690D68"/>
    <w:rsid w:val="0069372F"/>
    <w:rsid w:val="00693B49"/>
    <w:rsid w:val="006942ED"/>
    <w:rsid w:val="006944EF"/>
    <w:rsid w:val="006A04E9"/>
    <w:rsid w:val="006A1C98"/>
    <w:rsid w:val="006A289F"/>
    <w:rsid w:val="006A33FB"/>
    <w:rsid w:val="006B1FE7"/>
    <w:rsid w:val="006B4727"/>
    <w:rsid w:val="006C2C92"/>
    <w:rsid w:val="006C4213"/>
    <w:rsid w:val="006C54B8"/>
    <w:rsid w:val="006D1933"/>
    <w:rsid w:val="006D1DE1"/>
    <w:rsid w:val="006D2166"/>
    <w:rsid w:val="006D21D0"/>
    <w:rsid w:val="006D3DF1"/>
    <w:rsid w:val="006D5097"/>
    <w:rsid w:val="006D5AC5"/>
    <w:rsid w:val="006E2D9E"/>
    <w:rsid w:val="006E3CD1"/>
    <w:rsid w:val="006E77DD"/>
    <w:rsid w:val="006E78A6"/>
    <w:rsid w:val="006E7F02"/>
    <w:rsid w:val="006F0CCF"/>
    <w:rsid w:val="006F2058"/>
    <w:rsid w:val="006F23B1"/>
    <w:rsid w:val="006F4379"/>
    <w:rsid w:val="006F4898"/>
    <w:rsid w:val="006F4A89"/>
    <w:rsid w:val="006F4C3C"/>
    <w:rsid w:val="006F5412"/>
    <w:rsid w:val="006F6AC2"/>
    <w:rsid w:val="006F74DC"/>
    <w:rsid w:val="007004C7"/>
    <w:rsid w:val="00702079"/>
    <w:rsid w:val="007021C1"/>
    <w:rsid w:val="007025F4"/>
    <w:rsid w:val="00703446"/>
    <w:rsid w:val="0070431B"/>
    <w:rsid w:val="00705A55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7DE2"/>
    <w:rsid w:val="00757C3E"/>
    <w:rsid w:val="00763081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638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0C2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5972"/>
    <w:rsid w:val="008167D5"/>
    <w:rsid w:val="00817DFF"/>
    <w:rsid w:val="00820352"/>
    <w:rsid w:val="00822007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67E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973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D76BD"/>
    <w:rsid w:val="008E12FF"/>
    <w:rsid w:val="008E2AED"/>
    <w:rsid w:val="008E3652"/>
    <w:rsid w:val="008E3672"/>
    <w:rsid w:val="008E49AB"/>
    <w:rsid w:val="008E5316"/>
    <w:rsid w:val="008E740D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3E13"/>
    <w:rsid w:val="009244C1"/>
    <w:rsid w:val="0092487E"/>
    <w:rsid w:val="0092553A"/>
    <w:rsid w:val="009262C0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4430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3A3E"/>
    <w:rsid w:val="009B49CD"/>
    <w:rsid w:val="009B515F"/>
    <w:rsid w:val="009B5552"/>
    <w:rsid w:val="009B64AA"/>
    <w:rsid w:val="009B68CB"/>
    <w:rsid w:val="009C19F8"/>
    <w:rsid w:val="009C26AF"/>
    <w:rsid w:val="009C379E"/>
    <w:rsid w:val="009C4575"/>
    <w:rsid w:val="009C5E39"/>
    <w:rsid w:val="009C6184"/>
    <w:rsid w:val="009C6E8E"/>
    <w:rsid w:val="009C74FB"/>
    <w:rsid w:val="009D20E7"/>
    <w:rsid w:val="009D3E51"/>
    <w:rsid w:val="009D4BD4"/>
    <w:rsid w:val="009D5A60"/>
    <w:rsid w:val="009D5D4C"/>
    <w:rsid w:val="009E1DCA"/>
    <w:rsid w:val="009E2520"/>
    <w:rsid w:val="009E51F8"/>
    <w:rsid w:val="009F0A22"/>
    <w:rsid w:val="009F239C"/>
    <w:rsid w:val="009F23C4"/>
    <w:rsid w:val="009F270C"/>
    <w:rsid w:val="009F522E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37A8"/>
    <w:rsid w:val="00A14DCC"/>
    <w:rsid w:val="00A20D96"/>
    <w:rsid w:val="00A235BA"/>
    <w:rsid w:val="00A23892"/>
    <w:rsid w:val="00A23B93"/>
    <w:rsid w:val="00A250EE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1A60"/>
    <w:rsid w:val="00A52E61"/>
    <w:rsid w:val="00A53E86"/>
    <w:rsid w:val="00A54D75"/>
    <w:rsid w:val="00A55A0E"/>
    <w:rsid w:val="00A56327"/>
    <w:rsid w:val="00A6063E"/>
    <w:rsid w:val="00A64917"/>
    <w:rsid w:val="00A65407"/>
    <w:rsid w:val="00A70107"/>
    <w:rsid w:val="00A723EA"/>
    <w:rsid w:val="00A74CAF"/>
    <w:rsid w:val="00A764EF"/>
    <w:rsid w:val="00A77EAA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35B0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41BF"/>
    <w:rsid w:val="00AA6498"/>
    <w:rsid w:val="00AA7AE3"/>
    <w:rsid w:val="00AB2062"/>
    <w:rsid w:val="00AB31F3"/>
    <w:rsid w:val="00AB3613"/>
    <w:rsid w:val="00AB5D6A"/>
    <w:rsid w:val="00AC2CB6"/>
    <w:rsid w:val="00AC4A49"/>
    <w:rsid w:val="00AC4C3F"/>
    <w:rsid w:val="00AC7A81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2C49"/>
    <w:rsid w:val="00B0402E"/>
    <w:rsid w:val="00B04DFA"/>
    <w:rsid w:val="00B052B4"/>
    <w:rsid w:val="00B06D4E"/>
    <w:rsid w:val="00B073ED"/>
    <w:rsid w:val="00B07AC8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167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47C3"/>
    <w:rsid w:val="00B95032"/>
    <w:rsid w:val="00B97444"/>
    <w:rsid w:val="00B97B5D"/>
    <w:rsid w:val="00BA0268"/>
    <w:rsid w:val="00BA1AD8"/>
    <w:rsid w:val="00BA1ADB"/>
    <w:rsid w:val="00BA26B4"/>
    <w:rsid w:val="00BA2940"/>
    <w:rsid w:val="00BA3B1D"/>
    <w:rsid w:val="00BA58E7"/>
    <w:rsid w:val="00BA7B26"/>
    <w:rsid w:val="00BB2E44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4085"/>
    <w:rsid w:val="00BF52DE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100C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01D2"/>
    <w:rsid w:val="00C91C5A"/>
    <w:rsid w:val="00C91DE4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436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34D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0738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621"/>
    <w:rsid w:val="00D378C5"/>
    <w:rsid w:val="00D37DC9"/>
    <w:rsid w:val="00D43342"/>
    <w:rsid w:val="00D4394E"/>
    <w:rsid w:val="00D44728"/>
    <w:rsid w:val="00D45237"/>
    <w:rsid w:val="00D459A9"/>
    <w:rsid w:val="00D46BD6"/>
    <w:rsid w:val="00D511CD"/>
    <w:rsid w:val="00D52FF5"/>
    <w:rsid w:val="00D55E41"/>
    <w:rsid w:val="00D56088"/>
    <w:rsid w:val="00D562FF"/>
    <w:rsid w:val="00D61190"/>
    <w:rsid w:val="00D62468"/>
    <w:rsid w:val="00D628F8"/>
    <w:rsid w:val="00D628FF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93A0E"/>
    <w:rsid w:val="00DA1B01"/>
    <w:rsid w:val="00DA4A42"/>
    <w:rsid w:val="00DA5237"/>
    <w:rsid w:val="00DA68FB"/>
    <w:rsid w:val="00DA6BE0"/>
    <w:rsid w:val="00DB3AF6"/>
    <w:rsid w:val="00DB4C18"/>
    <w:rsid w:val="00DB53FB"/>
    <w:rsid w:val="00DC20E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150B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195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76EB"/>
    <w:rsid w:val="00E505EF"/>
    <w:rsid w:val="00E514F6"/>
    <w:rsid w:val="00E545B2"/>
    <w:rsid w:val="00E55EA6"/>
    <w:rsid w:val="00E57C06"/>
    <w:rsid w:val="00E64222"/>
    <w:rsid w:val="00E651B5"/>
    <w:rsid w:val="00E65B2D"/>
    <w:rsid w:val="00E70E56"/>
    <w:rsid w:val="00E75CE5"/>
    <w:rsid w:val="00E768E8"/>
    <w:rsid w:val="00E76C99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986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1C1"/>
    <w:rsid w:val="00EC0BE3"/>
    <w:rsid w:val="00EC1988"/>
    <w:rsid w:val="00EC1EBD"/>
    <w:rsid w:val="00EC2DFD"/>
    <w:rsid w:val="00EC3BAA"/>
    <w:rsid w:val="00EC53B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79E2"/>
    <w:rsid w:val="00EE04FF"/>
    <w:rsid w:val="00EE0F4C"/>
    <w:rsid w:val="00EE16CF"/>
    <w:rsid w:val="00EE2F63"/>
    <w:rsid w:val="00EE3D4E"/>
    <w:rsid w:val="00EE46FB"/>
    <w:rsid w:val="00EF2F15"/>
    <w:rsid w:val="00EF56A6"/>
    <w:rsid w:val="00EF589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21C"/>
    <w:rsid w:val="00F6436A"/>
    <w:rsid w:val="00F6438A"/>
    <w:rsid w:val="00F672B3"/>
    <w:rsid w:val="00F70304"/>
    <w:rsid w:val="00F72CE6"/>
    <w:rsid w:val="00F755D0"/>
    <w:rsid w:val="00F7619B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B7FE5"/>
    <w:rsid w:val="00FC07F4"/>
    <w:rsid w:val="00FC23D9"/>
    <w:rsid w:val="00FC2997"/>
    <w:rsid w:val="00FC3802"/>
    <w:rsid w:val="00FC4B1B"/>
    <w:rsid w:val="00FC7AAB"/>
    <w:rsid w:val="00FD16BF"/>
    <w:rsid w:val="00FD5A63"/>
    <w:rsid w:val="00FD5D3F"/>
    <w:rsid w:val="00FE0968"/>
    <w:rsid w:val="00FE1848"/>
    <w:rsid w:val="00FE4810"/>
    <w:rsid w:val="00FE6B37"/>
    <w:rsid w:val="00FE70C0"/>
    <w:rsid w:val="00FE75AC"/>
    <w:rsid w:val="00FE7EF5"/>
    <w:rsid w:val="00FF0BEE"/>
    <w:rsid w:val="00FF1FEF"/>
    <w:rsid w:val="00FF227C"/>
    <w:rsid w:val="00FF2BD2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1835162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9A25-8D39-4572-BDD5-1C9950A8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2614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Miguel Nava</cp:lastModifiedBy>
  <cp:revision>2</cp:revision>
  <cp:lastPrinted>2024-07-19T16:11:00Z</cp:lastPrinted>
  <dcterms:created xsi:type="dcterms:W3CDTF">2024-07-19T16:20:00Z</dcterms:created>
  <dcterms:modified xsi:type="dcterms:W3CDTF">2024-07-19T16:20:00Z</dcterms:modified>
</cp:coreProperties>
</file>