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49BD" w14:textId="5830662A" w:rsidR="00435FAE" w:rsidRDefault="00435FAE" w:rsidP="00BE5B39">
      <w:r>
        <w:br w:type="textWrapping" w:clear="all"/>
      </w:r>
      <w:r>
        <w:br w:type="textWrapping" w:clear="all"/>
      </w:r>
      <w:r w:rsidR="00750409" w:rsidRPr="00116264">
        <w:drawing>
          <wp:inline distT="0" distB="0" distL="0" distR="0" wp14:anchorId="53CC2B4E" wp14:editId="5AA62534">
            <wp:extent cx="5676900" cy="8190658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62" cy="821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9D1F" w14:textId="35466706" w:rsidR="00435FAE" w:rsidRDefault="00435FAE" w:rsidP="00435FAE">
      <w:pPr>
        <w:tabs>
          <w:tab w:val="left" w:pos="2430"/>
        </w:tabs>
      </w:pPr>
    </w:p>
    <w:p w14:paraId="68EB14C3" w14:textId="6252E5CF" w:rsidR="00BE51C4" w:rsidRDefault="00750409" w:rsidP="00435FAE">
      <w:pPr>
        <w:tabs>
          <w:tab w:val="left" w:pos="2430"/>
        </w:tabs>
      </w:pPr>
      <w:r w:rsidRPr="00116264">
        <w:drawing>
          <wp:inline distT="0" distB="0" distL="0" distR="0" wp14:anchorId="2147155C" wp14:editId="491756F1">
            <wp:extent cx="6648331" cy="587281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27" cy="589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97059" w14:textId="77777777" w:rsidR="00435FAE" w:rsidRDefault="00435FAE" w:rsidP="00435FAE">
      <w:pPr>
        <w:tabs>
          <w:tab w:val="left" w:pos="2430"/>
        </w:tabs>
      </w:pPr>
    </w:p>
    <w:p w14:paraId="59E7E81D" w14:textId="77777777" w:rsidR="00435FAE" w:rsidRDefault="00435FAE" w:rsidP="00435FAE">
      <w:pPr>
        <w:tabs>
          <w:tab w:val="left" w:pos="2430"/>
        </w:tabs>
      </w:pPr>
    </w:p>
    <w:p w14:paraId="30C07BF3" w14:textId="77777777" w:rsidR="00435FAE" w:rsidRDefault="00435FAE" w:rsidP="00435FAE">
      <w:pPr>
        <w:tabs>
          <w:tab w:val="left" w:pos="2430"/>
        </w:tabs>
      </w:pPr>
    </w:p>
    <w:p w14:paraId="635FE3D4" w14:textId="77777777" w:rsidR="00435FAE" w:rsidRDefault="00435FAE" w:rsidP="00435FAE">
      <w:pPr>
        <w:tabs>
          <w:tab w:val="left" w:pos="2430"/>
        </w:tabs>
      </w:pPr>
    </w:p>
    <w:p w14:paraId="70B431F3" w14:textId="77777777" w:rsidR="00435FAE" w:rsidRDefault="00435FAE" w:rsidP="00435FAE">
      <w:pPr>
        <w:tabs>
          <w:tab w:val="left" w:pos="2430"/>
        </w:tabs>
      </w:pPr>
    </w:p>
    <w:p w14:paraId="4BED33BC" w14:textId="77777777" w:rsidR="00435FAE" w:rsidRDefault="00435FAE" w:rsidP="00435FAE">
      <w:pPr>
        <w:tabs>
          <w:tab w:val="left" w:pos="2430"/>
        </w:tabs>
      </w:pPr>
    </w:p>
    <w:p w14:paraId="65E681E5" w14:textId="77777777" w:rsidR="00435FAE" w:rsidRDefault="00435FAE" w:rsidP="00435FAE">
      <w:pPr>
        <w:tabs>
          <w:tab w:val="left" w:pos="2430"/>
        </w:tabs>
      </w:pPr>
    </w:p>
    <w:p w14:paraId="57121CC9" w14:textId="5AE27F69" w:rsidR="00435FAE" w:rsidRDefault="00435FAE" w:rsidP="00435FAE">
      <w:pPr>
        <w:tabs>
          <w:tab w:val="left" w:pos="2430"/>
        </w:tabs>
      </w:pPr>
    </w:p>
    <w:p w14:paraId="3E3EC0A0" w14:textId="5688D7C9" w:rsidR="00681B82" w:rsidRDefault="000633A7" w:rsidP="00435FAE">
      <w:pPr>
        <w:tabs>
          <w:tab w:val="left" w:pos="2430"/>
        </w:tabs>
      </w:pPr>
      <w:r w:rsidRPr="00116264">
        <w:drawing>
          <wp:inline distT="0" distB="0" distL="0" distR="0" wp14:anchorId="5ACB11E9" wp14:editId="07880880">
            <wp:extent cx="5943600" cy="785473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BEBF" w14:textId="700EBA6F" w:rsidR="00681B82" w:rsidRDefault="00681B82" w:rsidP="00435FAE">
      <w:pPr>
        <w:tabs>
          <w:tab w:val="left" w:pos="2430"/>
        </w:tabs>
      </w:pPr>
    </w:p>
    <w:p w14:paraId="00132ED6" w14:textId="63BDB8AF" w:rsidR="00681B82" w:rsidRDefault="00681B82" w:rsidP="00435FAE">
      <w:pPr>
        <w:tabs>
          <w:tab w:val="left" w:pos="2430"/>
        </w:tabs>
      </w:pPr>
    </w:p>
    <w:p w14:paraId="18537F74" w14:textId="2F485559" w:rsidR="00C86B71" w:rsidRDefault="00C86B71" w:rsidP="00435FAE">
      <w:pPr>
        <w:tabs>
          <w:tab w:val="left" w:pos="2430"/>
        </w:tabs>
      </w:pPr>
    </w:p>
    <w:p w14:paraId="0197461D" w14:textId="77777777" w:rsidR="00435FAE" w:rsidRDefault="00435FAE" w:rsidP="00435FAE">
      <w:pPr>
        <w:tabs>
          <w:tab w:val="left" w:pos="2430"/>
        </w:tabs>
      </w:pPr>
    </w:p>
    <w:p w14:paraId="236968B4" w14:textId="77777777" w:rsidR="00435FAE" w:rsidRDefault="00435FAE" w:rsidP="00435FAE">
      <w:pPr>
        <w:tabs>
          <w:tab w:val="left" w:pos="2430"/>
        </w:tabs>
      </w:pPr>
    </w:p>
    <w:p w14:paraId="186D0EFE" w14:textId="10FA2211" w:rsidR="00435FAE" w:rsidRDefault="00681B82" w:rsidP="00435FAE">
      <w:pPr>
        <w:tabs>
          <w:tab w:val="left" w:pos="2430"/>
        </w:tabs>
      </w:pPr>
      <w:r w:rsidRPr="00681B82">
        <w:rPr>
          <w:noProof/>
        </w:rPr>
        <w:drawing>
          <wp:inline distT="0" distB="0" distL="0" distR="0" wp14:anchorId="66F9ABF8" wp14:editId="6501DF3A">
            <wp:extent cx="6276975" cy="4133012"/>
            <wp:effectExtent l="0" t="0" r="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7144" cy="413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D2F8" w14:textId="77777777" w:rsidR="00435FAE" w:rsidRDefault="00435FAE" w:rsidP="00435FAE">
      <w:pPr>
        <w:tabs>
          <w:tab w:val="left" w:pos="2430"/>
        </w:tabs>
      </w:pPr>
    </w:p>
    <w:p w14:paraId="277E4821" w14:textId="77777777" w:rsidR="00435FAE" w:rsidRDefault="00435FAE" w:rsidP="00435FAE">
      <w:pPr>
        <w:tabs>
          <w:tab w:val="left" w:pos="2430"/>
        </w:tabs>
      </w:pPr>
    </w:p>
    <w:p w14:paraId="32A1D585" w14:textId="40B11337" w:rsidR="00D33BA3" w:rsidRDefault="00D33BA3" w:rsidP="00435FAE">
      <w:pPr>
        <w:tabs>
          <w:tab w:val="left" w:pos="2430"/>
        </w:tabs>
      </w:pPr>
    </w:p>
    <w:p w14:paraId="70A10F04" w14:textId="77777777" w:rsidR="00D33BA3" w:rsidRPr="00D33BA3" w:rsidRDefault="00D33BA3" w:rsidP="00D33BA3"/>
    <w:p w14:paraId="798E2F35" w14:textId="77777777" w:rsidR="00D33BA3" w:rsidRPr="00D33BA3" w:rsidRDefault="00D33BA3" w:rsidP="00D33BA3"/>
    <w:p w14:paraId="08AA84AF" w14:textId="77777777" w:rsidR="00D33BA3" w:rsidRPr="00D33BA3" w:rsidRDefault="00D33BA3" w:rsidP="00D33BA3"/>
    <w:p w14:paraId="643AF71A" w14:textId="3BBE7857" w:rsidR="00D33BA3" w:rsidRDefault="00D33BA3" w:rsidP="00D33BA3"/>
    <w:p w14:paraId="151B7022" w14:textId="77777777" w:rsidR="00313090" w:rsidRDefault="00313090" w:rsidP="00D33BA3"/>
    <w:p w14:paraId="6DFB52C7" w14:textId="77777777" w:rsidR="00435FAE" w:rsidRDefault="00435FAE" w:rsidP="00D33BA3">
      <w:pPr>
        <w:jc w:val="center"/>
      </w:pPr>
    </w:p>
    <w:p w14:paraId="6B025E0D" w14:textId="2F791111" w:rsidR="00435FAE" w:rsidRDefault="00435FAE" w:rsidP="00435FAE">
      <w:pPr>
        <w:tabs>
          <w:tab w:val="left" w:pos="2430"/>
        </w:tabs>
        <w:jc w:val="center"/>
        <w:rPr>
          <w:noProof/>
          <w:lang w:eastAsia="es-MX"/>
        </w:rPr>
      </w:pPr>
    </w:p>
    <w:p w14:paraId="52907B43" w14:textId="0E18766F" w:rsidR="00681B82" w:rsidRDefault="00681B82" w:rsidP="00435FAE">
      <w:pPr>
        <w:tabs>
          <w:tab w:val="left" w:pos="2430"/>
        </w:tabs>
        <w:jc w:val="center"/>
        <w:rPr>
          <w:noProof/>
          <w:lang w:eastAsia="es-MX"/>
        </w:rPr>
      </w:pPr>
    </w:p>
    <w:p w14:paraId="5B84422F" w14:textId="6AB89C5B" w:rsidR="00681B82" w:rsidRDefault="00681B82" w:rsidP="00435FAE">
      <w:pPr>
        <w:tabs>
          <w:tab w:val="left" w:pos="2430"/>
        </w:tabs>
        <w:jc w:val="center"/>
        <w:rPr>
          <w:noProof/>
          <w:lang w:eastAsia="es-MX"/>
        </w:rPr>
      </w:pPr>
    </w:p>
    <w:p w14:paraId="475331AA" w14:textId="48BC0D20" w:rsidR="00681B82" w:rsidRDefault="00681B82" w:rsidP="00435FAE">
      <w:pPr>
        <w:tabs>
          <w:tab w:val="left" w:pos="2430"/>
        </w:tabs>
        <w:jc w:val="center"/>
        <w:rPr>
          <w:noProof/>
          <w:lang w:eastAsia="es-MX"/>
        </w:rPr>
      </w:pPr>
    </w:p>
    <w:p w14:paraId="71505937" w14:textId="5F22891E" w:rsidR="00681B82" w:rsidRDefault="000633A7" w:rsidP="00435FAE">
      <w:pPr>
        <w:tabs>
          <w:tab w:val="left" w:pos="2430"/>
        </w:tabs>
        <w:jc w:val="center"/>
      </w:pPr>
      <w:r w:rsidRPr="00C07FB9">
        <w:drawing>
          <wp:inline distT="0" distB="0" distL="0" distR="0" wp14:anchorId="4AF33364" wp14:editId="6DEA5D20">
            <wp:extent cx="6537960" cy="717232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58" cy="71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F188D" w14:textId="77777777" w:rsidR="00435FAE" w:rsidRDefault="00435FAE" w:rsidP="00435FAE">
      <w:pPr>
        <w:tabs>
          <w:tab w:val="left" w:pos="2430"/>
        </w:tabs>
      </w:pPr>
    </w:p>
    <w:p w14:paraId="0DBDAE92" w14:textId="57656746" w:rsidR="00435FAE" w:rsidRDefault="00435FAE" w:rsidP="00435FAE">
      <w:pPr>
        <w:tabs>
          <w:tab w:val="left" w:pos="2430"/>
        </w:tabs>
      </w:pPr>
    </w:p>
    <w:p w14:paraId="40DEC63F" w14:textId="77777777" w:rsidR="00435FAE" w:rsidRDefault="00435FAE" w:rsidP="00435FAE">
      <w:pPr>
        <w:tabs>
          <w:tab w:val="left" w:pos="2430"/>
        </w:tabs>
      </w:pPr>
    </w:p>
    <w:p w14:paraId="3D6822FF" w14:textId="77777777" w:rsidR="00435FAE" w:rsidRDefault="00435FAE" w:rsidP="00435FAE">
      <w:pPr>
        <w:tabs>
          <w:tab w:val="left" w:pos="2430"/>
        </w:tabs>
      </w:pPr>
    </w:p>
    <w:p w14:paraId="5F136EBF" w14:textId="0552A1E2" w:rsidR="00435FAE" w:rsidRDefault="000633A7" w:rsidP="00435FAE">
      <w:pPr>
        <w:tabs>
          <w:tab w:val="left" w:pos="2430"/>
        </w:tabs>
      </w:pPr>
      <w:r w:rsidRPr="0000046E">
        <w:drawing>
          <wp:inline distT="0" distB="0" distL="0" distR="0" wp14:anchorId="4E190B34" wp14:editId="14C3BB4E">
            <wp:extent cx="6457950" cy="805787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92" cy="807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74A0" w14:textId="77777777" w:rsidR="00435FAE" w:rsidRDefault="00435FAE" w:rsidP="00435FAE">
      <w:pPr>
        <w:tabs>
          <w:tab w:val="left" w:pos="2430"/>
        </w:tabs>
      </w:pPr>
    </w:p>
    <w:p w14:paraId="3262CC6F" w14:textId="6DBF3E05" w:rsidR="00435FAE" w:rsidRDefault="000633A7" w:rsidP="00435FAE">
      <w:pPr>
        <w:tabs>
          <w:tab w:val="left" w:pos="2430"/>
        </w:tabs>
      </w:pPr>
      <w:r w:rsidRPr="00FC1F8D">
        <w:drawing>
          <wp:inline distT="0" distB="0" distL="0" distR="0" wp14:anchorId="5CBB305D" wp14:editId="48E2A04B">
            <wp:extent cx="5943600" cy="7996128"/>
            <wp:effectExtent l="0" t="0" r="0" b="508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0011" w14:textId="77777777" w:rsidR="00435FAE" w:rsidRDefault="00435FAE" w:rsidP="00435FAE">
      <w:pPr>
        <w:tabs>
          <w:tab w:val="left" w:pos="2430"/>
        </w:tabs>
      </w:pPr>
    </w:p>
    <w:p w14:paraId="4CB973A7" w14:textId="7294B32D" w:rsidR="00435FAE" w:rsidRDefault="00435FAE" w:rsidP="00435FAE">
      <w:pPr>
        <w:tabs>
          <w:tab w:val="left" w:pos="2430"/>
        </w:tabs>
      </w:pPr>
    </w:p>
    <w:p w14:paraId="4DAAC27A" w14:textId="77777777" w:rsidR="00313090" w:rsidRDefault="00313090" w:rsidP="00435FAE">
      <w:pPr>
        <w:tabs>
          <w:tab w:val="left" w:pos="2430"/>
        </w:tabs>
      </w:pPr>
    </w:p>
    <w:p w14:paraId="0196A197" w14:textId="392C3D9B" w:rsidR="00435FAE" w:rsidRDefault="00435FAE" w:rsidP="00435FAE">
      <w:pPr>
        <w:tabs>
          <w:tab w:val="left" w:pos="2430"/>
        </w:tabs>
      </w:pPr>
    </w:p>
    <w:p w14:paraId="0AC1E21E" w14:textId="2E4F837A" w:rsidR="00435FAE" w:rsidRDefault="00435FAE" w:rsidP="00435FAE">
      <w:pPr>
        <w:tabs>
          <w:tab w:val="left" w:pos="2430"/>
        </w:tabs>
      </w:pPr>
    </w:p>
    <w:p w14:paraId="4B0C5E95" w14:textId="77777777" w:rsidR="00435FAE" w:rsidRDefault="00435FAE" w:rsidP="00435FAE">
      <w:pPr>
        <w:tabs>
          <w:tab w:val="left" w:pos="2430"/>
        </w:tabs>
      </w:pPr>
    </w:p>
    <w:p w14:paraId="34B0AF4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9406618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1D555BA7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Enero al </w:t>
      </w:r>
      <w:r w:rsidR="0015781E">
        <w:rPr>
          <w:b/>
          <w:szCs w:val="18"/>
        </w:rPr>
        <w:t>3</w:t>
      </w:r>
      <w:r w:rsidR="006B78B0">
        <w:rPr>
          <w:b/>
          <w:szCs w:val="18"/>
        </w:rPr>
        <w:t>0</w:t>
      </w:r>
      <w:r w:rsidR="0015781E">
        <w:rPr>
          <w:b/>
          <w:szCs w:val="18"/>
        </w:rPr>
        <w:t xml:space="preserve"> de </w:t>
      </w:r>
      <w:r w:rsidR="006B78B0">
        <w:rPr>
          <w:b/>
          <w:szCs w:val="18"/>
        </w:rPr>
        <w:t>Juni</w:t>
      </w:r>
      <w:r w:rsidR="00313090">
        <w:rPr>
          <w:b/>
          <w:szCs w:val="18"/>
        </w:rPr>
        <w:t>o</w:t>
      </w:r>
      <w:r w:rsidR="00D33BA3">
        <w:rPr>
          <w:b/>
          <w:szCs w:val="18"/>
        </w:rPr>
        <w:t xml:space="preserve"> </w:t>
      </w:r>
      <w:r w:rsidR="00631F4E">
        <w:rPr>
          <w:b/>
          <w:szCs w:val="18"/>
        </w:rPr>
        <w:t>de 202</w:t>
      </w:r>
      <w:r w:rsidR="00313090">
        <w:rPr>
          <w:b/>
          <w:szCs w:val="18"/>
        </w:rPr>
        <w:t>4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445D3D11" w:rsidR="00C41338" w:rsidRDefault="00435FAE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7DAC28ED" w14:textId="3F9717A9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C8B4CF3" w14:textId="0EB56B42" w:rsidR="00313090" w:rsidRDefault="006B78B0" w:rsidP="00313090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3BB9D78" w14:textId="779C08E8" w:rsidR="00C41338" w:rsidRDefault="006B78B0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9B5926">
      <w:pPr>
        <w:pStyle w:val="Texto"/>
        <w:spacing w:after="0" w:line="240" w:lineRule="exact"/>
        <w:ind w:firstLine="0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77777777" w:rsidR="00C41338" w:rsidRDefault="00C41338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77777777"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2D64FE0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5FAAB556" w14:textId="77777777"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14:paraId="32FB89D9" w14:textId="77777777"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76E408FE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0B50F68B" w14:textId="2A823FF5"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6B78B0">
        <w:rPr>
          <w:lang w:val="es-MX"/>
        </w:rPr>
        <w:t>Juni</w:t>
      </w:r>
      <w:r w:rsidR="00FD0F29">
        <w:rPr>
          <w:lang w:val="es-MX"/>
        </w:rPr>
        <w:t>o</w:t>
      </w:r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FD0F29">
        <w:rPr>
          <w:lang w:val="es-MX"/>
        </w:rPr>
        <w:t>4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6B78B0">
        <w:rPr>
          <w:b/>
          <w:lang w:val="es-MX"/>
        </w:rPr>
        <w:t>1,221,000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6540455F"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435FAE">
        <w:rPr>
          <w:lang w:val="es-MX"/>
        </w:rPr>
        <w:t>1</w:t>
      </w:r>
      <w:r w:rsidR="00F13AE7">
        <w:rPr>
          <w:lang w:val="es-MX"/>
        </w:rPr>
        <w:t>4</w:t>
      </w:r>
      <w:r w:rsidR="00FD0F29">
        <w:rPr>
          <w:lang w:val="es-MX"/>
        </w:rPr>
        <w:t>8</w:t>
      </w:r>
      <w:r w:rsidR="00F13AE7">
        <w:rPr>
          <w:lang w:val="es-MX"/>
        </w:rPr>
        <w:t>,</w:t>
      </w:r>
      <w:r w:rsidR="006B78B0">
        <w:rPr>
          <w:lang w:val="es-MX"/>
        </w:rPr>
        <w:t>384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674A15A6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F13AE7">
        <w:rPr>
          <w:lang w:val="es-MX"/>
        </w:rPr>
        <w:t>E</w:t>
      </w:r>
      <w:r w:rsidR="00E11440" w:rsidRPr="00F93511">
        <w:rPr>
          <w:lang w:val="es-MX"/>
        </w:rPr>
        <w:t>n el rubro con derechos a recibir bienes y servicios</w:t>
      </w:r>
      <w:r w:rsidR="006B78B0">
        <w:rPr>
          <w:lang w:val="es-MX"/>
        </w:rPr>
        <w:t xml:space="preserve"> un importe de $30,378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14:paraId="7D8435CA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14:paraId="54108ED4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1A442C04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14:paraId="4459567E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33694738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6B78B0">
        <w:rPr>
          <w:lang w:val="es-MX"/>
        </w:rPr>
        <w:t>Juni</w:t>
      </w:r>
      <w:r w:rsidR="00FD0F29">
        <w:rPr>
          <w:lang w:val="es-MX"/>
        </w:rPr>
        <w:t>o</w:t>
      </w:r>
      <w:r w:rsidR="00F13AE7">
        <w:rPr>
          <w:lang w:val="es-MX"/>
        </w:rPr>
        <w:t xml:space="preserve"> </w:t>
      </w:r>
      <w:r w:rsidR="00FD0F29">
        <w:rPr>
          <w:lang w:val="es-MX"/>
        </w:rPr>
        <w:t>de 2024</w:t>
      </w:r>
      <w:r w:rsidR="00E11440">
        <w:rPr>
          <w:lang w:val="es-MX"/>
        </w:rPr>
        <w:t xml:space="preserve"> se refleja un saldo de </w:t>
      </w:r>
      <w:r w:rsidR="00F13AE7">
        <w:rPr>
          <w:lang w:val="es-MX"/>
        </w:rPr>
        <w:t>$1, 333,274.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282A41C1" w:rsidR="00E11440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458,674</w:t>
            </w:r>
          </w:p>
        </w:tc>
      </w:tr>
      <w:tr w:rsidR="00F13AE7" w14:paraId="04D04731" w14:textId="77777777" w:rsidTr="00E11440">
        <w:tc>
          <w:tcPr>
            <w:tcW w:w="3641" w:type="dxa"/>
          </w:tcPr>
          <w:p w14:paraId="0C157E25" w14:textId="589C1467" w:rsidR="00F13AE7" w:rsidRDefault="00F13AE7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14:paraId="2F951195" w14:textId="76C7A71B" w:rsidR="00F13AE7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796,370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6EFFDE74" w:rsidR="00E11440" w:rsidRPr="00F13AE7" w:rsidRDefault="00F13AE7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F13AE7">
              <w:rPr>
                <w:b/>
                <w:lang w:val="es-MX"/>
              </w:rPr>
              <w:t>1,333,274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416EA5E6" w14:textId="77777777"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2A901F0C" w14:textId="77777777" w:rsidR="00E11440" w:rsidRDefault="00E11440" w:rsidP="009B5926">
      <w:pPr>
        <w:pStyle w:val="ROMANOS"/>
        <w:tabs>
          <w:tab w:val="clear" w:pos="720"/>
          <w:tab w:val="left" w:pos="9282"/>
        </w:tabs>
        <w:spacing w:after="0" w:line="240" w:lineRule="exact"/>
        <w:ind w:left="0" w:firstLine="0"/>
        <w:rPr>
          <w:b/>
          <w:lang w:val="es-MX"/>
        </w:rPr>
      </w:pPr>
    </w:p>
    <w:p w14:paraId="11AF168A" w14:textId="77777777" w:rsidR="00981018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7603E347" w14:textId="2730AED0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ab/>
      </w:r>
    </w:p>
    <w:p w14:paraId="0E33056B" w14:textId="3BB22CCB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6B78B0">
        <w:rPr>
          <w:lang w:val="es-MX"/>
        </w:rPr>
        <w:t>47</w:t>
      </w:r>
      <w:r w:rsidR="00F13AE7">
        <w:rPr>
          <w:lang w:val="es-MX"/>
        </w:rPr>
        <w:t>,</w:t>
      </w:r>
      <w:r w:rsidR="006B78B0">
        <w:rPr>
          <w:lang w:val="es-MX"/>
        </w:rPr>
        <w:t>922</w:t>
      </w:r>
    </w:p>
    <w:p w14:paraId="46EFC173" w14:textId="727254D3" w:rsidR="00E11440" w:rsidRDefault="00981018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  <w:t>No tenemos cuentas de pasivo por tanto no puede haber impacto financiero.</w:t>
      </w:r>
    </w:p>
    <w:p w14:paraId="76DD2A12" w14:textId="24C2F90A" w:rsidR="00E11440" w:rsidRDefault="00E11440" w:rsidP="00E11440">
      <w:pPr>
        <w:pStyle w:val="ROMANOS"/>
        <w:spacing w:after="0" w:line="240" w:lineRule="exact"/>
        <w:rPr>
          <w:lang w:val="es-MX"/>
        </w:rPr>
      </w:pPr>
    </w:p>
    <w:p w14:paraId="66D8B36C" w14:textId="77777777" w:rsidR="00981018" w:rsidRPr="00E60FF3" w:rsidRDefault="00981018" w:rsidP="00E11440">
      <w:pPr>
        <w:pStyle w:val="ROMANOS"/>
        <w:spacing w:after="0" w:line="240" w:lineRule="exact"/>
        <w:rPr>
          <w:lang w:val="es-MX"/>
        </w:rPr>
      </w:pPr>
    </w:p>
    <w:p w14:paraId="1DA3F7D1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666C965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2048F193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29684BA0" w14:textId="4282E640"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6B78B0">
        <w:rPr>
          <w:lang w:val="es-MX"/>
        </w:rPr>
        <w:t>Juni</w:t>
      </w:r>
      <w:r w:rsidR="00FD0F29">
        <w:rPr>
          <w:lang w:val="es-MX"/>
        </w:rPr>
        <w:t>o</w:t>
      </w:r>
      <w:r w:rsidR="00F13AE7">
        <w:rPr>
          <w:lang w:val="es-MX"/>
        </w:rPr>
        <w:t xml:space="preserve"> </w:t>
      </w:r>
      <w:r w:rsidR="00631F4E">
        <w:rPr>
          <w:lang w:val="es-MX"/>
        </w:rPr>
        <w:t>de 202</w:t>
      </w:r>
      <w:r w:rsidR="00FD0F29">
        <w:rPr>
          <w:lang w:val="es-MX"/>
        </w:rPr>
        <w:t>4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6B78B0">
        <w:rPr>
          <w:b/>
          <w:lang w:val="es-MX"/>
        </w:rPr>
        <w:t>2,048,073</w:t>
      </w:r>
    </w:p>
    <w:p w14:paraId="26A5444C" w14:textId="35410FC3" w:rsidR="00F13AE7" w:rsidRPr="008571CE" w:rsidRDefault="00F13AE7" w:rsidP="00F13AE7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</w:t>
      </w:r>
      <w:r>
        <w:rPr>
          <w:lang w:val="es-MX"/>
        </w:rPr>
        <w:t>rendimientos financieros</w:t>
      </w:r>
      <w:r w:rsidRPr="00A90F3E">
        <w:rPr>
          <w:lang w:val="es-MX"/>
        </w:rPr>
        <w:t xml:space="preserve"> al </w:t>
      </w:r>
      <w:r>
        <w:rPr>
          <w:lang w:val="es-MX"/>
        </w:rPr>
        <w:t>3</w:t>
      </w:r>
      <w:r w:rsidR="006B78B0">
        <w:rPr>
          <w:lang w:val="es-MX"/>
        </w:rPr>
        <w:t>0</w:t>
      </w:r>
      <w:r>
        <w:rPr>
          <w:lang w:val="es-MX"/>
        </w:rPr>
        <w:t xml:space="preserve"> de </w:t>
      </w:r>
      <w:r w:rsidR="006B78B0">
        <w:rPr>
          <w:lang w:val="es-MX"/>
        </w:rPr>
        <w:t>Junio</w:t>
      </w:r>
      <w:r w:rsidR="00FD0F29">
        <w:rPr>
          <w:lang w:val="es-MX"/>
        </w:rPr>
        <w:t xml:space="preserve"> de 2024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>$</w:t>
      </w:r>
      <w:r w:rsidR="006B78B0">
        <w:rPr>
          <w:b/>
          <w:lang w:val="es-MX"/>
        </w:rPr>
        <w:t>729</w:t>
      </w:r>
    </w:p>
    <w:p w14:paraId="6565C811" w14:textId="77777777"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CB91523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6C94D7" w14:textId="77777777"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796CDA0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F5B64F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A0FF54F" w14:textId="77777777" w:rsidR="00E11440" w:rsidRPr="00A90F3E" w:rsidRDefault="00E11440" w:rsidP="00672E50">
      <w:pPr>
        <w:pStyle w:val="ROMANOS"/>
        <w:spacing w:after="0" w:line="240" w:lineRule="exact"/>
        <w:ind w:left="0" w:firstLine="0"/>
        <w:rPr>
          <w:lang w:val="es-MX"/>
        </w:rPr>
      </w:pPr>
    </w:p>
    <w:p w14:paraId="75E3658C" w14:textId="77777777" w:rsidR="00386178" w:rsidRDefault="00386178" w:rsidP="00E11440">
      <w:pPr>
        <w:pStyle w:val="ROMANOS"/>
        <w:spacing w:after="0" w:line="240" w:lineRule="exact"/>
        <w:rPr>
          <w:b/>
          <w:lang w:val="es-MX"/>
        </w:rPr>
      </w:pPr>
    </w:p>
    <w:p w14:paraId="781D3BBB" w14:textId="025AF130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14896DCC" w14:textId="7A953E0B"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6B78B0">
        <w:rPr>
          <w:lang w:val="es-MX"/>
        </w:rPr>
        <w:t>Juni</w:t>
      </w:r>
      <w:r w:rsidR="00386178">
        <w:rPr>
          <w:lang w:val="es-MX"/>
        </w:rPr>
        <w:t>o</w:t>
      </w:r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386178">
        <w:rPr>
          <w:lang w:val="es-MX"/>
        </w:rPr>
        <w:t>4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745E9AC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14:paraId="2635E248" w14:textId="77777777" w:rsidTr="007E08AE">
        <w:tc>
          <w:tcPr>
            <w:tcW w:w="3004" w:type="dxa"/>
          </w:tcPr>
          <w:p w14:paraId="50225F0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51A4469D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6B78B0" w:rsidRPr="00A90F3E" w14:paraId="77AE6A7D" w14:textId="77777777" w:rsidTr="007E08AE">
        <w:tc>
          <w:tcPr>
            <w:tcW w:w="3004" w:type="dxa"/>
          </w:tcPr>
          <w:p w14:paraId="7C36B78C" w14:textId="77777777" w:rsidR="006B78B0" w:rsidRPr="00A90F3E" w:rsidRDefault="006B78B0" w:rsidP="006B78B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5A2C7C6E" w14:textId="2CEF2BA3" w:rsidR="006B78B0" w:rsidRPr="002474BF" w:rsidRDefault="006B78B0" w:rsidP="006B78B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color w:val="000000"/>
              </w:rPr>
              <w:t>1,031,220</w:t>
            </w:r>
          </w:p>
        </w:tc>
      </w:tr>
      <w:tr w:rsidR="006B78B0" w:rsidRPr="00A90F3E" w14:paraId="1F8E63F2" w14:textId="77777777" w:rsidTr="007E08AE">
        <w:tc>
          <w:tcPr>
            <w:tcW w:w="3004" w:type="dxa"/>
          </w:tcPr>
          <w:p w14:paraId="79383824" w14:textId="77777777" w:rsidR="006B78B0" w:rsidRPr="00A90F3E" w:rsidRDefault="006B78B0" w:rsidP="006B78B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7CCEAB4B" w14:textId="6BCEA53E" w:rsidR="006B78B0" w:rsidRPr="002474BF" w:rsidRDefault="006B78B0" w:rsidP="006B78B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color w:val="000000"/>
              </w:rPr>
              <w:t>116,709</w:t>
            </w:r>
          </w:p>
        </w:tc>
      </w:tr>
      <w:tr w:rsidR="006B78B0" w:rsidRPr="00A90F3E" w14:paraId="7B0DA003" w14:textId="77777777" w:rsidTr="007E08AE">
        <w:tc>
          <w:tcPr>
            <w:tcW w:w="3004" w:type="dxa"/>
          </w:tcPr>
          <w:p w14:paraId="349CEC98" w14:textId="77777777" w:rsidR="006B78B0" w:rsidRPr="00A90F3E" w:rsidRDefault="006B78B0" w:rsidP="006B78B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32D471C" w14:textId="10FDA3F1" w:rsidR="006B78B0" w:rsidRPr="002474BF" w:rsidRDefault="006B78B0" w:rsidP="006B78B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color w:val="000000"/>
              </w:rPr>
              <w:t>236,404</w:t>
            </w:r>
          </w:p>
        </w:tc>
      </w:tr>
      <w:tr w:rsidR="00E11440" w:rsidRPr="00A90F3E" w14:paraId="778D29FE" w14:textId="77777777" w:rsidTr="007E08AE">
        <w:tc>
          <w:tcPr>
            <w:tcW w:w="3004" w:type="dxa"/>
          </w:tcPr>
          <w:p w14:paraId="54C07EB0" w14:textId="77777777"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7C9108F" w14:textId="77777777"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14:paraId="7802578B" w14:textId="77777777" w:rsidTr="007E08AE">
        <w:tc>
          <w:tcPr>
            <w:tcW w:w="3004" w:type="dxa"/>
          </w:tcPr>
          <w:p w14:paraId="7D90F2C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3CBE9FB9" w14:textId="42918F8B" w:rsidR="00E11440" w:rsidRPr="006B78B0" w:rsidRDefault="006B78B0" w:rsidP="006B78B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1,384,333</w:t>
            </w:r>
          </w:p>
        </w:tc>
      </w:tr>
    </w:tbl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4E1C7B00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38617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29FB9F32" w:rsidR="00E11440" w:rsidRPr="006B78B0" w:rsidRDefault="006B78B0" w:rsidP="006B78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663,740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170104F9" w:rsidR="00E11440" w:rsidRPr="006B78B0" w:rsidRDefault="006B78B0" w:rsidP="006B78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78B0">
              <w:rPr>
                <w:rFonts w:ascii="Arial" w:hAnsi="Arial" w:cs="Arial"/>
                <w:b/>
                <w:color w:val="000000"/>
                <w:sz w:val="18"/>
                <w:szCs w:val="18"/>
              </w:rPr>
              <w:t>663,740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BD609E" w14:textId="22746D8D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15781E">
        <w:rPr>
          <w:rFonts w:ascii="Arial" w:hAnsi="Arial" w:cs="Arial"/>
          <w:sz w:val="18"/>
          <w:szCs w:val="18"/>
        </w:rPr>
        <w:t>3</w:t>
      </w:r>
      <w:r w:rsidR="006B78B0">
        <w:rPr>
          <w:rFonts w:ascii="Arial" w:hAnsi="Arial" w:cs="Arial"/>
          <w:sz w:val="18"/>
          <w:szCs w:val="18"/>
        </w:rPr>
        <w:t>0</w:t>
      </w:r>
      <w:r w:rsidR="0015781E">
        <w:rPr>
          <w:rFonts w:ascii="Arial" w:hAnsi="Arial" w:cs="Arial"/>
          <w:sz w:val="18"/>
          <w:szCs w:val="18"/>
        </w:rPr>
        <w:t xml:space="preserve"> de </w:t>
      </w:r>
      <w:r w:rsidR="006B78B0">
        <w:rPr>
          <w:rFonts w:ascii="Arial" w:hAnsi="Arial" w:cs="Arial"/>
          <w:sz w:val="18"/>
          <w:szCs w:val="18"/>
        </w:rPr>
        <w:t>Junio</w:t>
      </w:r>
      <w:r w:rsidR="0012450C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</w:t>
      </w:r>
      <w:r w:rsidR="00386178">
        <w:rPr>
          <w:rFonts w:ascii="Arial" w:hAnsi="Arial" w:cs="Arial"/>
          <w:sz w:val="18"/>
          <w:szCs w:val="18"/>
        </w:rPr>
        <w:t>4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6B78B0">
        <w:rPr>
          <w:rFonts w:ascii="Arial" w:hAnsi="Arial" w:cs="Arial"/>
          <w:sz w:val="18"/>
          <w:szCs w:val="18"/>
        </w:rPr>
        <w:t>$</w:t>
      </w:r>
      <w:r w:rsidR="006B78B0" w:rsidRPr="006B78B0">
        <w:rPr>
          <w:rFonts w:ascii="Arial" w:hAnsi="Arial" w:cs="Arial"/>
          <w:b/>
          <w:sz w:val="18"/>
          <w:szCs w:val="18"/>
        </w:rPr>
        <w:t>56</w:t>
      </w:r>
      <w:r w:rsidR="00386178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6B78B0">
        <w:rPr>
          <w:rFonts w:ascii="Arial" w:hAnsi="Arial" w:cs="Arial"/>
          <w:b/>
          <w:bCs/>
          <w:color w:val="000000"/>
          <w:sz w:val="18"/>
          <w:szCs w:val="18"/>
        </w:rPr>
        <w:t>238</w:t>
      </w:r>
    </w:p>
    <w:p w14:paraId="2A304213" w14:textId="77777777"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1863A0FB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41237B00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09328339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1E0DB79" w14:textId="77777777"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A50B2E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21720" w:rsidRPr="00471FD8" w14:paraId="04286A1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60B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E4B" w14:textId="15E31AF3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 w:rsidR="00386178">
              <w:rPr>
                <w:szCs w:val="18"/>
                <w:lang w:val="es-MX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D9" w14:textId="69AE18E8" w:rsidR="00521720" w:rsidRPr="009F4C2E" w:rsidRDefault="00521720" w:rsidP="0038617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 w:rsidR="00386178">
              <w:rPr>
                <w:szCs w:val="18"/>
                <w:lang w:val="es-MX"/>
              </w:rPr>
              <w:t>3</w:t>
            </w:r>
          </w:p>
        </w:tc>
      </w:tr>
      <w:tr w:rsidR="00521720" w:rsidRPr="00471FD8" w14:paraId="24FDC668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58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E9D" w14:textId="132BE929" w:rsidR="00521720" w:rsidRPr="009F4C2E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747,852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650" w14:textId="2A891437" w:rsidR="00521720" w:rsidRPr="009F4C2E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610,320</w:t>
            </w:r>
          </w:p>
        </w:tc>
      </w:tr>
      <w:tr w:rsidR="00521720" w:rsidRPr="00471FD8" w14:paraId="67CFB58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83B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BF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21E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65AB967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231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A38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DE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209F65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B5E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850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CBA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BC236C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3E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6D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F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386178" w:rsidRPr="00471FD8" w14:paraId="5962704B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55A" w14:textId="77777777" w:rsidR="00386178" w:rsidRPr="00471FD8" w:rsidRDefault="00386178" w:rsidP="0038617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F6" w14:textId="63A2E168" w:rsidR="00386178" w:rsidRPr="006B78B0" w:rsidRDefault="006B78B0" w:rsidP="006B7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1,221,000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52E" w14:textId="304E6B08" w:rsidR="00386178" w:rsidRPr="006B78B0" w:rsidRDefault="00386178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B78B0">
              <w:rPr>
                <w:b/>
                <w:szCs w:val="18"/>
                <w:lang w:val="es-MX"/>
              </w:rPr>
              <w:t>610,320</w:t>
            </w:r>
          </w:p>
        </w:tc>
      </w:tr>
    </w:tbl>
    <w:p w14:paraId="307ACD61" w14:textId="77777777"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25DDCC" w14:textId="77777777"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31BAD9F7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6848A023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21720" w:rsidRPr="00471FD8" w14:paraId="7037E11E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C86" w14:textId="77777777" w:rsidR="00521720" w:rsidRPr="00ED574E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CA68" w14:textId="34875850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86178">
              <w:rPr>
                <w:szCs w:val="18"/>
                <w:lang w:val="es-MX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693" w14:textId="4EB787BC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86178">
              <w:rPr>
                <w:szCs w:val="18"/>
                <w:lang w:val="es-MX"/>
              </w:rPr>
              <w:t>23</w:t>
            </w:r>
          </w:p>
        </w:tc>
      </w:tr>
      <w:tr w:rsidR="00386178" w:rsidRPr="00471FD8" w14:paraId="7398CDF5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105" w14:textId="77777777" w:rsidR="00386178" w:rsidRPr="00D04EF6" w:rsidRDefault="00386178" w:rsidP="00386178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26C5" w14:textId="506209BE" w:rsidR="00386178" w:rsidRPr="007508AA" w:rsidRDefault="00386178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137,532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381E" w14:textId="4F87D021" w:rsidR="00386178" w:rsidRPr="007508AA" w:rsidRDefault="00386178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-845,996</w:t>
            </w:r>
          </w:p>
        </w:tc>
      </w:tr>
      <w:tr w:rsidR="00521720" w:rsidRPr="00471FD8" w14:paraId="3640BDE8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1E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BA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865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6BB8C8B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90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6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D9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AC4567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119D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4B3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78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0CE7AF3A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BCD9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698" w14:textId="5A66FDA2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CD1" w14:textId="53CA87BC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2B5149A6" w14:textId="77777777" w:rsidTr="0052172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A9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3A" w14:textId="4B628FBA" w:rsidR="00521720" w:rsidRPr="007508AA" w:rsidRDefault="0012450C" w:rsidP="0012450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B50" w14:textId="05C2B047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49861BD" w14:textId="77777777" w:rsidTr="0052172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A1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8C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B4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799647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12E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38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89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4539D59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821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E1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BF9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F625D1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3A8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C54" w14:textId="49359262" w:rsidR="00521720" w:rsidRPr="007508AA" w:rsidRDefault="00386178" w:rsidP="0012450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137,532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75" w14:textId="679137BA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-845,996</w:t>
            </w:r>
          </w:p>
        </w:tc>
      </w:tr>
    </w:tbl>
    <w:p w14:paraId="5B9AD443" w14:textId="77777777" w:rsidR="00E11440" w:rsidRDefault="00E11440" w:rsidP="00E11440">
      <w:pPr>
        <w:spacing w:after="0" w:line="240" w:lineRule="exact"/>
      </w:pPr>
    </w:p>
    <w:p w14:paraId="5DCDE70E" w14:textId="77777777" w:rsidR="00E11440" w:rsidRDefault="00E11440" w:rsidP="00E11440">
      <w:pPr>
        <w:spacing w:after="0" w:line="240" w:lineRule="exact"/>
      </w:pPr>
    </w:p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172CBFB8" w14:textId="77777777"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2AC3C3FF" w14:textId="77777777" w:rsidR="00E11440" w:rsidRDefault="00E11440" w:rsidP="00E11440">
      <w:pPr>
        <w:spacing w:after="0" w:line="240" w:lineRule="exact"/>
      </w:pPr>
    </w:p>
    <w:p w14:paraId="3342D26C" w14:textId="77777777" w:rsidR="007E08AE" w:rsidRDefault="007E08AE" w:rsidP="00E11440">
      <w:pPr>
        <w:spacing w:after="0" w:line="240" w:lineRule="exact"/>
      </w:pPr>
    </w:p>
    <w:tbl>
      <w:tblPr>
        <w:tblStyle w:val="Tablaconcuadrcula"/>
        <w:tblW w:w="10115" w:type="dxa"/>
        <w:tblLook w:val="04A0" w:firstRow="1" w:lastRow="0" w:firstColumn="1" w:lastColumn="0" w:noHBand="0" w:noVBand="1"/>
      </w:tblPr>
      <w:tblGrid>
        <w:gridCol w:w="1045"/>
        <w:gridCol w:w="7287"/>
        <w:gridCol w:w="317"/>
        <w:gridCol w:w="1466"/>
      </w:tblGrid>
      <w:tr w:rsidR="005A3009" w:rsidRPr="007E08AE" w14:paraId="0BFABD2D" w14:textId="77777777" w:rsidTr="005A3009">
        <w:trPr>
          <w:trHeight w:val="230"/>
        </w:trPr>
        <w:tc>
          <w:tcPr>
            <w:tcW w:w="10115" w:type="dxa"/>
            <w:gridSpan w:val="4"/>
            <w:noWrap/>
            <w:hideMark/>
          </w:tcPr>
          <w:p w14:paraId="7A46DF8A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5A3009" w:rsidRPr="007E08AE" w14:paraId="5F3881FE" w14:textId="77777777" w:rsidTr="005A3009">
        <w:trPr>
          <w:trHeight w:val="240"/>
        </w:trPr>
        <w:tc>
          <w:tcPr>
            <w:tcW w:w="10115" w:type="dxa"/>
            <w:gridSpan w:val="4"/>
            <w:hideMark/>
          </w:tcPr>
          <w:p w14:paraId="2D382D8F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5A3009" w:rsidRPr="007E08AE" w14:paraId="45A9EC6A" w14:textId="77777777" w:rsidTr="005A3009">
        <w:trPr>
          <w:trHeight w:val="230"/>
        </w:trPr>
        <w:tc>
          <w:tcPr>
            <w:tcW w:w="10115" w:type="dxa"/>
            <w:gridSpan w:val="4"/>
            <w:noWrap/>
            <w:hideMark/>
          </w:tcPr>
          <w:p w14:paraId="15DFCC36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Enero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Junio de 2024</w:t>
            </w:r>
          </w:p>
        </w:tc>
      </w:tr>
      <w:tr w:rsidR="005A3009" w:rsidRPr="007E08AE" w14:paraId="704714F4" w14:textId="77777777" w:rsidTr="005A3009">
        <w:trPr>
          <w:trHeight w:val="230"/>
        </w:trPr>
        <w:tc>
          <w:tcPr>
            <w:tcW w:w="10115" w:type="dxa"/>
            <w:gridSpan w:val="4"/>
            <w:noWrap/>
            <w:hideMark/>
          </w:tcPr>
          <w:p w14:paraId="22DF6C36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5A3009" w:rsidRPr="007E08AE" w14:paraId="45B0AE51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71FBBD76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317" w:type="dxa"/>
            <w:noWrap/>
            <w:hideMark/>
          </w:tcPr>
          <w:p w14:paraId="61A05C90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noWrap/>
            <w:hideMark/>
          </w:tcPr>
          <w:p w14:paraId="600BF48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2,048,073</w:t>
            </w:r>
          </w:p>
        </w:tc>
      </w:tr>
      <w:tr w:rsidR="005A3009" w:rsidRPr="007E08AE" w14:paraId="36A78E2E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261C3A03" w14:textId="77777777" w:rsidR="005A3009" w:rsidRPr="007E08AE" w:rsidRDefault="005A3009" w:rsidP="005A30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noWrap/>
            <w:hideMark/>
          </w:tcPr>
          <w:p w14:paraId="23EA3D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6C4F3B6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1E2DC98C" w14:textId="77777777" w:rsidTr="005A3009">
        <w:trPr>
          <w:trHeight w:val="230"/>
        </w:trPr>
        <w:tc>
          <w:tcPr>
            <w:tcW w:w="8332" w:type="dxa"/>
            <w:gridSpan w:val="2"/>
            <w:hideMark/>
          </w:tcPr>
          <w:p w14:paraId="55063C92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317" w:type="dxa"/>
            <w:noWrap/>
            <w:hideMark/>
          </w:tcPr>
          <w:p w14:paraId="6B4EA04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4267AB9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A3009" w:rsidRPr="007E08AE" w14:paraId="0AAEAC72" w14:textId="77777777" w:rsidTr="005A3009">
        <w:trPr>
          <w:trHeight w:val="230"/>
        </w:trPr>
        <w:tc>
          <w:tcPr>
            <w:tcW w:w="1045" w:type="dxa"/>
            <w:hideMark/>
          </w:tcPr>
          <w:p w14:paraId="5D99BA9A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6D988F5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317" w:type="dxa"/>
            <w:noWrap/>
            <w:hideMark/>
          </w:tcPr>
          <w:p w14:paraId="10C0F8C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5615501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0C49F018" w14:textId="77777777" w:rsidTr="005A3009">
        <w:trPr>
          <w:trHeight w:val="230"/>
        </w:trPr>
        <w:tc>
          <w:tcPr>
            <w:tcW w:w="1045" w:type="dxa"/>
            <w:hideMark/>
          </w:tcPr>
          <w:p w14:paraId="6A1A515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0EAEDB0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317" w:type="dxa"/>
            <w:noWrap/>
            <w:hideMark/>
          </w:tcPr>
          <w:p w14:paraId="6515A1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09EAB5B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3B2BEEEC" w14:textId="77777777" w:rsidTr="005A3009">
        <w:trPr>
          <w:trHeight w:val="460"/>
        </w:trPr>
        <w:tc>
          <w:tcPr>
            <w:tcW w:w="1045" w:type="dxa"/>
            <w:hideMark/>
          </w:tcPr>
          <w:p w14:paraId="0B8C8E8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2A459C27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317" w:type="dxa"/>
            <w:noWrap/>
            <w:hideMark/>
          </w:tcPr>
          <w:p w14:paraId="4B845158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2E317A4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2A755991" w14:textId="77777777" w:rsidTr="005A3009">
        <w:trPr>
          <w:trHeight w:val="230"/>
        </w:trPr>
        <w:tc>
          <w:tcPr>
            <w:tcW w:w="1045" w:type="dxa"/>
            <w:hideMark/>
          </w:tcPr>
          <w:p w14:paraId="1F79AF6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1A49AEF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317" w:type="dxa"/>
            <w:noWrap/>
            <w:hideMark/>
          </w:tcPr>
          <w:p w14:paraId="17CA49A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4678FC5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750CD29F" w14:textId="77777777" w:rsidTr="005A3009">
        <w:trPr>
          <w:trHeight w:val="230"/>
        </w:trPr>
        <w:tc>
          <w:tcPr>
            <w:tcW w:w="1045" w:type="dxa"/>
            <w:hideMark/>
          </w:tcPr>
          <w:p w14:paraId="72F9DFD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770D6F4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317" w:type="dxa"/>
            <w:noWrap/>
            <w:hideMark/>
          </w:tcPr>
          <w:p w14:paraId="5973FDB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51D860F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3013A19F" w14:textId="77777777" w:rsidTr="005A3009">
        <w:trPr>
          <w:trHeight w:val="230"/>
        </w:trPr>
        <w:tc>
          <w:tcPr>
            <w:tcW w:w="8332" w:type="dxa"/>
            <w:gridSpan w:val="2"/>
            <w:hideMark/>
          </w:tcPr>
          <w:p w14:paraId="07F9176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317" w:type="dxa"/>
            <w:noWrap/>
            <w:hideMark/>
          </w:tcPr>
          <w:p w14:paraId="7A0269D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49A3E84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2714B933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7C2C2DD2" w14:textId="77777777" w:rsidR="005A3009" w:rsidRPr="007E08AE" w:rsidRDefault="005A3009" w:rsidP="005A30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noWrap/>
            <w:hideMark/>
          </w:tcPr>
          <w:p w14:paraId="45E6C20E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40AF7B2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A3009" w:rsidRPr="007E08AE" w14:paraId="05BD80B8" w14:textId="77777777" w:rsidTr="005A3009">
        <w:trPr>
          <w:trHeight w:val="230"/>
        </w:trPr>
        <w:tc>
          <w:tcPr>
            <w:tcW w:w="8332" w:type="dxa"/>
            <w:gridSpan w:val="2"/>
            <w:hideMark/>
          </w:tcPr>
          <w:p w14:paraId="6111A32E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317" w:type="dxa"/>
            <w:noWrap/>
            <w:hideMark/>
          </w:tcPr>
          <w:p w14:paraId="7CAE0AC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3BDF6F4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6136411D" w14:textId="77777777" w:rsidTr="005A3009">
        <w:trPr>
          <w:trHeight w:val="230"/>
        </w:trPr>
        <w:tc>
          <w:tcPr>
            <w:tcW w:w="1045" w:type="dxa"/>
            <w:noWrap/>
            <w:hideMark/>
          </w:tcPr>
          <w:p w14:paraId="51FFB89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5A5A012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317" w:type="dxa"/>
            <w:noWrap/>
            <w:hideMark/>
          </w:tcPr>
          <w:p w14:paraId="49EA1B4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3524D61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5536837F" w14:textId="77777777" w:rsidTr="005A3009">
        <w:trPr>
          <w:trHeight w:val="230"/>
        </w:trPr>
        <w:tc>
          <w:tcPr>
            <w:tcW w:w="1045" w:type="dxa"/>
            <w:noWrap/>
            <w:hideMark/>
          </w:tcPr>
          <w:p w14:paraId="796CF30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63B4A9F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317" w:type="dxa"/>
            <w:noWrap/>
            <w:hideMark/>
          </w:tcPr>
          <w:p w14:paraId="24EA235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455B28B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15B6F7E1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275F78C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317" w:type="dxa"/>
            <w:noWrap/>
            <w:hideMark/>
          </w:tcPr>
          <w:p w14:paraId="14A840E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15CDDD7E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30EB3925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275022B2" w14:textId="77777777" w:rsidR="005A3009" w:rsidRPr="007E08AE" w:rsidRDefault="005A3009" w:rsidP="005A30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noWrap/>
            <w:hideMark/>
          </w:tcPr>
          <w:p w14:paraId="484FC3B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3714B83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71ED8987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4AFC1842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317" w:type="dxa"/>
            <w:noWrap/>
            <w:hideMark/>
          </w:tcPr>
          <w:p w14:paraId="443B7152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noWrap/>
            <w:hideMark/>
          </w:tcPr>
          <w:p w14:paraId="37772C5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2,048,073</w:t>
            </w:r>
          </w:p>
        </w:tc>
      </w:tr>
    </w:tbl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7E08AE" w:rsidRPr="007E08AE" w14:paraId="04FD2264" w14:textId="77777777" w:rsidTr="007E08AE">
        <w:trPr>
          <w:trHeight w:val="2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8F495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</w:tbl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33BC2D4C" w:rsidR="007E08AE" w:rsidRDefault="00435F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</w:t>
            </w:r>
            <w:r w:rsidR="009D5099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 VÁSQUEZ PÉREZ</w:t>
            </w:r>
          </w:p>
          <w:p w14:paraId="58061C6D" w14:textId="335F898C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25794DB2" w14:textId="428D5B4F" w:rsidR="00386178" w:rsidRDefault="006B78B0" w:rsidP="0038617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27061146" w14:textId="1443A090" w:rsidR="007E08AE" w:rsidRDefault="006B78B0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4AC68099" w14:textId="77777777" w:rsidR="007E08AE" w:rsidRDefault="007E08AE" w:rsidP="00667D50"/>
    <w:p w14:paraId="3C403E81" w14:textId="77777777" w:rsidR="007E08AE" w:rsidRDefault="007E08AE" w:rsidP="00667D50"/>
    <w:p w14:paraId="07AABB4D" w14:textId="77777777" w:rsidR="007E08AE" w:rsidRDefault="007E08AE" w:rsidP="00667D50"/>
    <w:p w14:paraId="3BE023AF" w14:textId="77777777" w:rsidR="007E08AE" w:rsidRDefault="007E08AE" w:rsidP="00667D50"/>
    <w:p w14:paraId="20C5B895" w14:textId="553844AC" w:rsidR="007E08AE" w:rsidRDefault="007E08AE" w:rsidP="00667D50"/>
    <w:p w14:paraId="6AAF5153" w14:textId="452E01B6" w:rsidR="00386178" w:rsidRDefault="00386178" w:rsidP="00667D50"/>
    <w:p w14:paraId="11048893" w14:textId="77777777" w:rsidR="00386178" w:rsidRDefault="00386178" w:rsidP="00667D50"/>
    <w:p w14:paraId="5C46F4F5" w14:textId="77777777" w:rsidR="00C41338" w:rsidRDefault="00C41338" w:rsidP="00667D50"/>
    <w:p w14:paraId="7C0D561F" w14:textId="77777777" w:rsidR="009B5926" w:rsidRDefault="009B5926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p w14:paraId="76894EBB" w14:textId="77777777" w:rsidR="009B5926" w:rsidRDefault="009B5926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p w14:paraId="3C986F6A" w14:textId="26ADD9CD"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0C80A89B" w14:textId="77777777" w:rsidR="0095728F" w:rsidRDefault="0095728F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tbl>
      <w:tblPr>
        <w:tblStyle w:val="Tablaconcuadrcula"/>
        <w:tblW w:w="9860" w:type="dxa"/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5A3009" w:rsidRPr="007E08AE" w14:paraId="16EEF5E2" w14:textId="77777777" w:rsidTr="005A3009">
        <w:trPr>
          <w:trHeight w:val="249"/>
        </w:trPr>
        <w:tc>
          <w:tcPr>
            <w:tcW w:w="9860" w:type="dxa"/>
            <w:gridSpan w:val="4"/>
            <w:noWrap/>
            <w:hideMark/>
          </w:tcPr>
          <w:p w14:paraId="092CCE31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5A3009" w:rsidRPr="007E08AE" w14:paraId="2051988E" w14:textId="77777777" w:rsidTr="005A3009">
        <w:trPr>
          <w:trHeight w:val="249"/>
        </w:trPr>
        <w:tc>
          <w:tcPr>
            <w:tcW w:w="9860" w:type="dxa"/>
            <w:gridSpan w:val="4"/>
            <w:hideMark/>
          </w:tcPr>
          <w:p w14:paraId="685BAEE6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5A3009" w:rsidRPr="007E08AE" w14:paraId="09252524" w14:textId="77777777" w:rsidTr="005A3009">
        <w:trPr>
          <w:trHeight w:val="249"/>
        </w:trPr>
        <w:tc>
          <w:tcPr>
            <w:tcW w:w="9860" w:type="dxa"/>
            <w:gridSpan w:val="4"/>
            <w:noWrap/>
            <w:hideMark/>
          </w:tcPr>
          <w:p w14:paraId="755641BF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Enero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junio de 2024</w:t>
            </w:r>
          </w:p>
        </w:tc>
      </w:tr>
      <w:tr w:rsidR="005A3009" w:rsidRPr="007E08AE" w14:paraId="057294A1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710E8727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noWrap/>
            <w:hideMark/>
          </w:tcPr>
          <w:p w14:paraId="5563E265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73F1270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1,384,333</w:t>
            </w:r>
          </w:p>
        </w:tc>
      </w:tr>
      <w:tr w:rsidR="005A3009" w:rsidRPr="007E08AE" w14:paraId="5703D0BB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17BCA5C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noWrap/>
            <w:hideMark/>
          </w:tcPr>
          <w:p w14:paraId="3B2F989B" w14:textId="77777777" w:rsidR="005A3009" w:rsidRPr="007E08AE" w:rsidRDefault="005A3009" w:rsidP="005A3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2BFE54B1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009" w:rsidRPr="007E08AE" w14:paraId="7D122784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486B8C3F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noWrap/>
            <w:hideMark/>
          </w:tcPr>
          <w:p w14:paraId="60F01F75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F3ABC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116,709</w:t>
            </w:r>
          </w:p>
        </w:tc>
      </w:tr>
      <w:tr w:rsidR="005A3009" w:rsidRPr="007E08AE" w14:paraId="22F28B54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C82E99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54727D6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noWrap/>
            <w:hideMark/>
          </w:tcPr>
          <w:p w14:paraId="15CFED2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64C98B5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116,709</w:t>
            </w:r>
          </w:p>
        </w:tc>
      </w:tr>
      <w:tr w:rsidR="005A3009" w:rsidRPr="007E08AE" w14:paraId="5DA05806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DD7D46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BFB764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noWrap/>
            <w:hideMark/>
          </w:tcPr>
          <w:p w14:paraId="28F5C1B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714377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15F44E5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B5DB3D2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4C870B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noWrap/>
            <w:hideMark/>
          </w:tcPr>
          <w:p w14:paraId="1899901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638F015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0725C65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1EE2FB48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4CEB6D4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noWrap/>
            <w:hideMark/>
          </w:tcPr>
          <w:p w14:paraId="094882F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DD3F33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95A1ACF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F36D72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5E84A4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noWrap/>
            <w:hideMark/>
          </w:tcPr>
          <w:p w14:paraId="3B75991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297E323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04E4FD7A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0C3706F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4BD281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noWrap/>
            <w:hideMark/>
          </w:tcPr>
          <w:p w14:paraId="07B8DFE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A72E5C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734881C1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5FDCD50F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35E692F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noWrap/>
            <w:hideMark/>
          </w:tcPr>
          <w:p w14:paraId="699FF00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7C7490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144F3031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FA6B38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79417FBA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noWrap/>
            <w:hideMark/>
          </w:tcPr>
          <w:p w14:paraId="60CE0C4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BBA475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9A1CB31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CF8970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7C5B49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noWrap/>
            <w:hideMark/>
          </w:tcPr>
          <w:p w14:paraId="66AECE2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B28070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09F363E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EFCED1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8217B5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noWrap/>
            <w:hideMark/>
          </w:tcPr>
          <w:p w14:paraId="078520C8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1947554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F358A47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56F0E43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7270810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noWrap/>
            <w:hideMark/>
          </w:tcPr>
          <w:p w14:paraId="6111C77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021E4B25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9816974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406BCB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3182405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noWrap/>
            <w:hideMark/>
          </w:tcPr>
          <w:p w14:paraId="6CEB72F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1FA574E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34883627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4B743D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5B2212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noWrap/>
            <w:hideMark/>
          </w:tcPr>
          <w:p w14:paraId="7DAF197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417159A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2AF4535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89246A4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4EACDE9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noWrap/>
            <w:hideMark/>
          </w:tcPr>
          <w:p w14:paraId="58E3241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1CED324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7E53BE39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8FED38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5306A522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noWrap/>
            <w:hideMark/>
          </w:tcPr>
          <w:p w14:paraId="40F9EC2F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4EE690F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AAB6816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DB58BE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8C474F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noWrap/>
            <w:hideMark/>
          </w:tcPr>
          <w:p w14:paraId="53C8A23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303FA6F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E63016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7CC5062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D8B0C0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noWrap/>
            <w:hideMark/>
          </w:tcPr>
          <w:p w14:paraId="4A58F8A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5247FA8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D83F0ED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739CFF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FED1B9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noWrap/>
            <w:hideMark/>
          </w:tcPr>
          <w:p w14:paraId="764935C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71A18BF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2BE324A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9BE9EB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10DBE4E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noWrap/>
            <w:hideMark/>
          </w:tcPr>
          <w:p w14:paraId="5EE8D5D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255FAEB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12130D5C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59C273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429A0748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noWrap/>
            <w:hideMark/>
          </w:tcPr>
          <w:p w14:paraId="2A1630DF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305D9B1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14A9C67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7FF433A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566E4E1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noWrap/>
            <w:hideMark/>
          </w:tcPr>
          <w:p w14:paraId="60B743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1AE930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337A1C6B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365EEBD1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noWrap/>
            <w:hideMark/>
          </w:tcPr>
          <w:p w14:paraId="728986F1" w14:textId="77777777" w:rsidR="005A3009" w:rsidRPr="007E08AE" w:rsidRDefault="005A3009" w:rsidP="005A3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210AB979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009" w:rsidRPr="007E08AE" w14:paraId="655644BF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6EA0F6F5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noWrap/>
            <w:hideMark/>
          </w:tcPr>
          <w:p w14:paraId="302EF6C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4BE588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116,709</w:t>
            </w:r>
          </w:p>
        </w:tc>
      </w:tr>
      <w:tr w:rsidR="005A3009" w:rsidRPr="007E08AE" w14:paraId="5D10C720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9984534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1A3B25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noWrap/>
            <w:hideMark/>
          </w:tcPr>
          <w:p w14:paraId="1FFE3E6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7ADAE9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48A554FF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7B40DD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183A436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noWrap/>
            <w:hideMark/>
          </w:tcPr>
          <w:p w14:paraId="323F5A7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437DB56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A510AF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09BAA6B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58995E9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noWrap/>
            <w:hideMark/>
          </w:tcPr>
          <w:p w14:paraId="0ECDB61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04CF934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A34D412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021E8438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7C30DB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noWrap/>
            <w:hideMark/>
          </w:tcPr>
          <w:p w14:paraId="40F125B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E414D0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46A543DC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7B877CD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AD8D55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noWrap/>
            <w:hideMark/>
          </w:tcPr>
          <w:p w14:paraId="3B7CD9E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FC012F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D43701A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D29217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3DF6BF0F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noWrap/>
            <w:hideMark/>
          </w:tcPr>
          <w:p w14:paraId="3E0C659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CA1FB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116,709</w:t>
            </w:r>
          </w:p>
        </w:tc>
      </w:tr>
      <w:tr w:rsidR="005A3009" w:rsidRPr="007E08AE" w14:paraId="035188B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F308BC2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146E642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noWrap/>
            <w:hideMark/>
          </w:tcPr>
          <w:p w14:paraId="6A03E08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1C8E6F8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192E99BB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69F6BF67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noWrap/>
            <w:hideMark/>
          </w:tcPr>
          <w:p w14:paraId="3A19B3FA" w14:textId="77777777" w:rsidR="005A3009" w:rsidRPr="007E08AE" w:rsidRDefault="005A3009" w:rsidP="005A3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071A5B56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009" w:rsidRPr="007E08AE" w14:paraId="229006E1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2BCC6A36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noWrap/>
            <w:hideMark/>
          </w:tcPr>
          <w:p w14:paraId="5C1353D6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6C8417C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1,384,333</w:t>
            </w:r>
          </w:p>
        </w:tc>
      </w:tr>
    </w:tbl>
    <w:p w14:paraId="2A6591B6" w14:textId="2ED60124"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599"/>
        <w:gridCol w:w="4644"/>
      </w:tblGrid>
      <w:tr w:rsidR="007E08AE" w14:paraId="0F97276C" w14:textId="77777777" w:rsidTr="006B78B0">
        <w:trPr>
          <w:trHeight w:val="546"/>
        </w:trPr>
        <w:tc>
          <w:tcPr>
            <w:tcW w:w="4664" w:type="dxa"/>
          </w:tcPr>
          <w:p w14:paraId="1593B3C9" w14:textId="5A882DB5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E64DBA1" w14:textId="1B1C27DD"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599" w:type="dxa"/>
          </w:tcPr>
          <w:p w14:paraId="5E4A9B1F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5F6A884B" w14:textId="5A9787DB" w:rsidR="0095728F" w:rsidRPr="001C068F" w:rsidRDefault="006B78B0" w:rsidP="009572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2967BC61" w14:textId="3ABD951C" w:rsidR="007E08AE" w:rsidRDefault="006B78B0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  <w:p w14:paraId="7F239CF2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EDF56C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862CEE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BE10CB" w14:textId="36F7C67B" w:rsidR="0095728F" w:rsidRDefault="0095728F" w:rsidP="001C068F">
            <w:pPr>
              <w:spacing w:line="240" w:lineRule="exact"/>
              <w:jc w:val="center"/>
            </w:pPr>
          </w:p>
        </w:tc>
      </w:tr>
    </w:tbl>
    <w:p w14:paraId="34D00E63" w14:textId="77777777" w:rsidR="007E08AE" w:rsidRDefault="007E08AE" w:rsidP="00667D50"/>
    <w:p w14:paraId="2CC4AFA0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109267C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11B4C9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62209DCB" w14:textId="6C45FCD8" w:rsid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5401D385" w14:textId="77777777" w:rsidR="0090389F" w:rsidRPr="007E08AE" w:rsidRDefault="0090389F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18527028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2DA5683A" w14:textId="4F4DD319" w:rsid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7A8544C" w14:textId="77777777" w:rsidR="0090389F" w:rsidRPr="007E08AE" w:rsidRDefault="0090389F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D9C4DAA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305C4F5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05DB67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062DF3F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2BF4DA18" w14:textId="5FBD59C5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>3</w:t>
      </w:r>
      <w:r w:rsidR="006B78B0">
        <w:rPr>
          <w:szCs w:val="18"/>
        </w:rPr>
        <w:t>0</w:t>
      </w:r>
      <w:r w:rsidR="007C113E">
        <w:rPr>
          <w:szCs w:val="18"/>
        </w:rPr>
        <w:t xml:space="preserve"> de </w:t>
      </w:r>
      <w:r w:rsidR="006B78B0">
        <w:rPr>
          <w:szCs w:val="18"/>
        </w:rPr>
        <w:t>Junio</w:t>
      </w:r>
      <w:r w:rsidRPr="007E08AE">
        <w:rPr>
          <w:szCs w:val="18"/>
        </w:rPr>
        <w:t xml:space="preserve"> del ejercicio fisca</w:t>
      </w:r>
      <w:r w:rsidR="00123E37">
        <w:rPr>
          <w:szCs w:val="18"/>
        </w:rPr>
        <w:t xml:space="preserve">l </w:t>
      </w:r>
      <w:r w:rsidRPr="007E08AE">
        <w:rPr>
          <w:szCs w:val="18"/>
        </w:rPr>
        <w:t>202</w:t>
      </w:r>
      <w:r w:rsidR="00123E37">
        <w:rPr>
          <w:szCs w:val="18"/>
        </w:rPr>
        <w:t>4</w:t>
      </w:r>
      <w:r w:rsidRPr="007E08AE">
        <w:rPr>
          <w:szCs w:val="18"/>
        </w:rPr>
        <w:t>.</w:t>
      </w:r>
    </w:p>
    <w:p w14:paraId="6B5F874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4AD4E63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648F98FA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73EC8AFB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7179D195" w14:textId="349734C9" w:rsidR="00123E37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 w:rsidR="00123E37">
        <w:rPr>
          <w:color w:val="000000" w:themeColor="text1"/>
          <w:szCs w:val="18"/>
        </w:rPr>
        <w:t>4</w:t>
      </w:r>
      <w:r w:rsidRPr="007E08AE">
        <w:rPr>
          <w:color w:val="000000" w:themeColor="text1"/>
          <w:szCs w:val="18"/>
        </w:rPr>
        <w:t xml:space="preserve"> tiene un presupuesto aprobado de $</w:t>
      </w:r>
      <w:r w:rsidR="0097149B">
        <w:rPr>
          <w:color w:val="000000" w:themeColor="text1"/>
          <w:szCs w:val="18"/>
        </w:rPr>
        <w:t xml:space="preserve"> </w:t>
      </w:r>
      <w:r w:rsidR="0074394F">
        <w:rPr>
          <w:color w:val="000000" w:themeColor="text1"/>
          <w:szCs w:val="18"/>
        </w:rPr>
        <w:t>4,</w:t>
      </w:r>
      <w:r w:rsidR="00123E37">
        <w:rPr>
          <w:color w:val="000000" w:themeColor="text1"/>
          <w:szCs w:val="18"/>
        </w:rPr>
        <w:t>276</w:t>
      </w:r>
      <w:r w:rsidR="0074394F">
        <w:rPr>
          <w:color w:val="000000" w:themeColor="text1"/>
          <w:szCs w:val="18"/>
        </w:rPr>
        <w:t>,</w:t>
      </w:r>
      <w:r w:rsidR="00123E37">
        <w:rPr>
          <w:color w:val="000000" w:themeColor="text1"/>
          <w:szCs w:val="18"/>
        </w:rPr>
        <w:t>772</w:t>
      </w:r>
      <w:r w:rsidR="0097149B">
        <w:rPr>
          <w:color w:val="000000" w:themeColor="text1"/>
          <w:szCs w:val="18"/>
        </w:rPr>
        <w:t xml:space="preserve"> </w:t>
      </w:r>
      <w:r w:rsidRPr="007E08AE">
        <w:rPr>
          <w:color w:val="000000" w:themeColor="text1"/>
          <w:szCs w:val="18"/>
        </w:rPr>
        <w:t xml:space="preserve">con fin de dar cumplimiento en su totalidad a las metas y objetivos programados en el POA de los </w:t>
      </w:r>
      <w:r w:rsidR="00123E37">
        <w:rPr>
          <w:color w:val="000000" w:themeColor="text1"/>
          <w:szCs w:val="18"/>
        </w:rPr>
        <w:t>siguientes proyectos:</w:t>
      </w:r>
    </w:p>
    <w:p w14:paraId="27D0E21B" w14:textId="2D0C51BF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CA8CA21" w14:textId="6AA28723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8273A7B" w14:textId="1A7420D7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41C9060" w14:textId="47F64C22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ED37E4E" w14:textId="52D59F19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684576F8" w14:textId="4CB12EA1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18E359ED" w14:textId="6EC814E5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0CD69266" w14:textId="1EBB1A9D" w:rsidR="00672E50" w:rsidRDefault="00672E50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0AF8BE6C" w14:textId="46D07794" w:rsidR="00672E50" w:rsidRDefault="00672E50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6885171" w14:textId="76A92C5F" w:rsidR="0070223D" w:rsidRDefault="0070223D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3182DEC" w14:textId="77777777" w:rsidR="0070223D" w:rsidRDefault="0070223D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123E37" w:rsidRPr="00123E37" w14:paraId="5153F062" w14:textId="77777777" w:rsidTr="00123E37">
        <w:tc>
          <w:tcPr>
            <w:tcW w:w="6516" w:type="dxa"/>
          </w:tcPr>
          <w:p w14:paraId="6DDF4D11" w14:textId="033CF3F8" w:rsidR="00123E37" w:rsidRPr="00123E37" w:rsidRDefault="00123E37" w:rsidP="00123E37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PROYECTO</w:t>
            </w:r>
          </w:p>
        </w:tc>
        <w:tc>
          <w:tcPr>
            <w:tcW w:w="2834" w:type="dxa"/>
          </w:tcPr>
          <w:p w14:paraId="2A9C82D5" w14:textId="5483422F" w:rsidR="00123E37" w:rsidRPr="00123E37" w:rsidRDefault="00123E37" w:rsidP="00123E37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PRESUPUESTO AUTORIZADO</w:t>
            </w:r>
          </w:p>
        </w:tc>
      </w:tr>
      <w:tr w:rsidR="00123E37" w14:paraId="5BD03E85" w14:textId="77777777" w:rsidTr="00123E37">
        <w:tc>
          <w:tcPr>
            <w:tcW w:w="6516" w:type="dxa"/>
          </w:tcPr>
          <w:p w14:paraId="21347FB0" w14:textId="3BA9C2A8" w:rsidR="00123E37" w:rsidRPr="00123E37" w:rsidRDefault="00123E37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85-2D PROSPECTIVA POBLACIONAL PARA GENERAR BIENESTAR SOCIAL EN TLAXCALA UNA NUEVA HISTORIA</w:t>
            </w:r>
          </w:p>
        </w:tc>
        <w:tc>
          <w:tcPr>
            <w:tcW w:w="2834" w:type="dxa"/>
          </w:tcPr>
          <w:p w14:paraId="7E225D43" w14:textId="3DFC1AED" w:rsidR="00123E37" w:rsidRP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3,011,266.00 </w:t>
            </w:r>
          </w:p>
          <w:p w14:paraId="761341CD" w14:textId="77777777" w:rsidR="00123E37" w:rsidRDefault="00123E37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</w:p>
        </w:tc>
      </w:tr>
      <w:tr w:rsidR="00123E37" w14:paraId="3FBD7909" w14:textId="77777777" w:rsidTr="00123E37">
        <w:tc>
          <w:tcPr>
            <w:tcW w:w="6516" w:type="dxa"/>
          </w:tcPr>
          <w:p w14:paraId="605B2F96" w14:textId="38176A1A" w:rsidR="00123E37" w:rsidRPr="00123E37" w:rsidRDefault="00123E37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152 -48. CONTROL ADMINISTRATIVO COESPO</w:t>
            </w:r>
          </w:p>
        </w:tc>
        <w:tc>
          <w:tcPr>
            <w:tcW w:w="2834" w:type="dxa"/>
          </w:tcPr>
          <w:p w14:paraId="0ADB6A49" w14:textId="52519AE3" w:rsidR="00123E37" w:rsidRP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86,999.00 </w:t>
            </w:r>
          </w:p>
          <w:p w14:paraId="253D67A2" w14:textId="77777777" w:rsid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3E37" w14:paraId="12711F62" w14:textId="77777777" w:rsidTr="00123E37">
        <w:tc>
          <w:tcPr>
            <w:tcW w:w="6516" w:type="dxa"/>
          </w:tcPr>
          <w:p w14:paraId="211B2EAC" w14:textId="6F1154AC" w:rsidR="00123E37" w:rsidRPr="00123E37" w:rsidRDefault="00123E37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121-3D TLAXCALA UNA NUEVA HISTORIA EN PROTECCION INTEGRAL DE NNA</w:t>
            </w:r>
          </w:p>
        </w:tc>
        <w:tc>
          <w:tcPr>
            <w:tcW w:w="2834" w:type="dxa"/>
          </w:tcPr>
          <w:p w14:paraId="4386F9C7" w14:textId="48A78959" w:rsidR="00123E37" w:rsidRP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$1,178,507.00 </w:t>
            </w:r>
          </w:p>
          <w:p w14:paraId="2ADA440B" w14:textId="77777777" w:rsid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C64E2BA" w14:textId="3C3EFADD" w:rsidR="00123E37" w:rsidRDefault="00123E37" w:rsidP="00123E3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572ACD58" w14:textId="77777777" w:rsidR="00123E37" w:rsidRDefault="00123E37" w:rsidP="00123E3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5A1B850E" w14:textId="3424A1ED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6CCC5DF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73EFFC3" w14:textId="77777777"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E6CD0E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5050E127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Fecha de creación del ente. Se crea el Consejo Estatal de Población mediante Decreto Publicado en el Periódico Oficial de la Federación del 27 de Octubre del 2011.</w:t>
      </w:r>
    </w:p>
    <w:p w14:paraId="49DA6F1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5BE45145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610E995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663394B3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63DC74C3" w14:textId="03ADF05B" w:rsid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42EA9299" w14:textId="77777777" w:rsidR="00672E50" w:rsidRPr="007E08AE" w:rsidRDefault="00672E50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B783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F2C937E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1C232A7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C21852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7CFD11A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 w:rsidR="00A35C0C">
        <w:t>3</w:t>
      </w:r>
    </w:p>
    <w:p w14:paraId="139B75F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4E0911B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4CF89D6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8BB33AF" w14:textId="4C24F8E5" w:rsid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14:paraId="416D4C19" w14:textId="38E823D2" w:rsidR="00111EEA" w:rsidRDefault="00111EEA" w:rsidP="007E08AE">
      <w:pPr>
        <w:pStyle w:val="INCISO"/>
        <w:spacing w:after="0" w:line="240" w:lineRule="exact"/>
      </w:pPr>
    </w:p>
    <w:p w14:paraId="3CB3023C" w14:textId="4F210099" w:rsidR="0090389F" w:rsidRDefault="0090389F" w:rsidP="007E08AE">
      <w:pPr>
        <w:pStyle w:val="INCISO"/>
        <w:spacing w:after="0" w:line="240" w:lineRule="exact"/>
      </w:pPr>
    </w:p>
    <w:p w14:paraId="4020DA14" w14:textId="1DD3D45E" w:rsidR="0090389F" w:rsidRDefault="0090389F" w:rsidP="007E08AE">
      <w:pPr>
        <w:pStyle w:val="INCISO"/>
        <w:spacing w:after="0" w:line="240" w:lineRule="exact"/>
      </w:pPr>
    </w:p>
    <w:p w14:paraId="6286D544" w14:textId="4738F52D" w:rsidR="0090389F" w:rsidRDefault="0090389F" w:rsidP="007E08AE">
      <w:pPr>
        <w:pStyle w:val="INCISO"/>
        <w:spacing w:after="0" w:line="240" w:lineRule="exact"/>
      </w:pPr>
    </w:p>
    <w:p w14:paraId="6F22A58C" w14:textId="1C541DE7" w:rsidR="0090389F" w:rsidRDefault="0090389F" w:rsidP="007E08AE">
      <w:pPr>
        <w:pStyle w:val="INCISO"/>
        <w:spacing w:after="0" w:line="240" w:lineRule="exact"/>
      </w:pPr>
    </w:p>
    <w:p w14:paraId="620BE4BB" w14:textId="33EEA210" w:rsidR="0090389F" w:rsidRDefault="0090389F" w:rsidP="007E08AE">
      <w:pPr>
        <w:pStyle w:val="INCISO"/>
        <w:spacing w:after="0" w:line="240" w:lineRule="exact"/>
      </w:pPr>
    </w:p>
    <w:p w14:paraId="64CC1813" w14:textId="2C4767B7" w:rsidR="0090389F" w:rsidRDefault="0090389F" w:rsidP="007E08AE">
      <w:pPr>
        <w:pStyle w:val="INCISO"/>
        <w:spacing w:after="0" w:line="240" w:lineRule="exact"/>
      </w:pPr>
    </w:p>
    <w:p w14:paraId="1F8BB9C3" w14:textId="77777777" w:rsidR="009B5926" w:rsidRDefault="009B5926" w:rsidP="007E08AE">
      <w:pPr>
        <w:pStyle w:val="INCISO"/>
        <w:spacing w:after="0" w:line="240" w:lineRule="exact"/>
      </w:pPr>
    </w:p>
    <w:p w14:paraId="6DF42416" w14:textId="50AD211B" w:rsidR="0090389F" w:rsidRDefault="0090389F" w:rsidP="007E08AE">
      <w:pPr>
        <w:pStyle w:val="INCISO"/>
        <w:spacing w:after="0" w:line="240" w:lineRule="exact"/>
      </w:pPr>
    </w:p>
    <w:p w14:paraId="0A78F74A" w14:textId="56CB0D77" w:rsidR="00111EEA" w:rsidRPr="0070223D" w:rsidRDefault="00C71AD2" w:rsidP="0070223D">
      <w:pPr>
        <w:pStyle w:val="INCISO"/>
        <w:spacing w:after="0" w:line="24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64FAF" wp14:editId="06FDEF1E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5943600" cy="2647950"/>
            <wp:effectExtent l="0" t="0" r="0" b="0"/>
            <wp:wrapThrough wrapText="bothSides">
              <wp:wrapPolygon edited="0">
                <wp:start x="0" y="466"/>
                <wp:lineTo x="0" y="21445"/>
                <wp:lineTo x="21531" y="21445"/>
                <wp:lineTo x="21531" y="466"/>
                <wp:lineTo x="0" y="466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22" b="1"/>
                    <a:stretch/>
                  </pic:blipFill>
                  <pic:spPr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D2069" w14:textId="1FC8476C" w:rsidR="007E08AE" w:rsidRPr="007E08AE" w:rsidRDefault="0070223D" w:rsidP="0070223D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5. </w:t>
      </w:r>
      <w:r w:rsidR="007E08AE" w:rsidRPr="007E08AE">
        <w:rPr>
          <w:b/>
          <w:szCs w:val="18"/>
          <w:lang w:val="es-MX"/>
        </w:rPr>
        <w:t>Bases de Preparación de los Estados Financieros</w:t>
      </w:r>
    </w:p>
    <w:p w14:paraId="3281380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CB00D66" w14:textId="01806D4B" w:rsidR="00111EEA" w:rsidRDefault="007E08AE" w:rsidP="00111EEA">
      <w:pPr>
        <w:pStyle w:val="INCISO"/>
        <w:numPr>
          <w:ilvl w:val="0"/>
          <w:numId w:val="36"/>
        </w:numPr>
        <w:spacing w:after="0" w:line="240" w:lineRule="exact"/>
      </w:pPr>
      <w:r w:rsidRPr="007E08AE">
        <w:t>La información financiera, contable y presupuestal refleja el comportamiento del pronóstico de ingresos y el p</w:t>
      </w:r>
      <w:r w:rsidR="0079622A">
        <w:t xml:space="preserve">resupuesto de egresos hasta el </w:t>
      </w:r>
      <w:r w:rsidR="0015781E">
        <w:t>3</w:t>
      </w:r>
      <w:r w:rsidR="00BE7DFF">
        <w:t>0</w:t>
      </w:r>
      <w:r w:rsidR="0015781E">
        <w:t xml:space="preserve"> de </w:t>
      </w:r>
      <w:r w:rsidR="00BE7DFF">
        <w:t>Juni</w:t>
      </w:r>
      <w:r w:rsidR="00DE54C8">
        <w:t xml:space="preserve">o </w:t>
      </w:r>
      <w:r w:rsidR="00631F4E">
        <w:t>de 202</w:t>
      </w:r>
      <w:r w:rsidR="00DE54C8">
        <w:t>4</w:t>
      </w:r>
      <w:r w:rsidRPr="007E08AE">
        <w:t xml:space="preserve">, nos apegamos a lo establecido en los </w:t>
      </w:r>
    </w:p>
    <w:p w14:paraId="64820595" w14:textId="572355D4" w:rsidR="00111EEA" w:rsidRDefault="00111EEA" w:rsidP="00111EEA">
      <w:pPr>
        <w:pStyle w:val="INCISO"/>
        <w:spacing w:after="0" w:line="240" w:lineRule="exact"/>
        <w:ind w:left="720" w:firstLine="0"/>
      </w:pPr>
    </w:p>
    <w:p w14:paraId="01A09BCF" w14:textId="1F9BEE6A" w:rsidR="00111EEA" w:rsidRDefault="00111EEA" w:rsidP="00111EEA">
      <w:pPr>
        <w:pStyle w:val="INCISO"/>
        <w:spacing w:after="0" w:line="240" w:lineRule="exact"/>
        <w:ind w:left="720" w:firstLine="0"/>
      </w:pPr>
    </w:p>
    <w:p w14:paraId="3C16114E" w14:textId="77777777" w:rsidR="00111EEA" w:rsidRDefault="00111EEA" w:rsidP="00111EEA">
      <w:pPr>
        <w:pStyle w:val="INCISO"/>
        <w:spacing w:after="0" w:line="240" w:lineRule="exact"/>
        <w:ind w:left="720" w:firstLine="0"/>
      </w:pPr>
    </w:p>
    <w:p w14:paraId="224E7E31" w14:textId="6BA2ED99" w:rsidR="007E08AE" w:rsidRPr="007E08AE" w:rsidRDefault="007E08AE" w:rsidP="00111EEA">
      <w:pPr>
        <w:pStyle w:val="INCISO"/>
        <w:spacing w:after="0" w:line="240" w:lineRule="exact"/>
        <w:ind w:left="720" w:firstLine="0"/>
      </w:pPr>
      <w:r w:rsidRPr="007E08AE">
        <w:t xml:space="preserve">Manuales de Contabilidad correspondientes, de esta manera se respaldaron los sistemas de registro, catálogos y guías, </w:t>
      </w:r>
    </w:p>
    <w:p w14:paraId="384BF2F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54B5E84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619C6B6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48D1C53B" w14:textId="5AC1659B" w:rsid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4863D0FC" w14:textId="77777777" w:rsidR="00DE54C8" w:rsidRPr="007E08AE" w:rsidRDefault="00DE54C8" w:rsidP="007E08AE">
      <w:pPr>
        <w:pStyle w:val="INCISO"/>
        <w:spacing w:after="0" w:line="240" w:lineRule="exact"/>
      </w:pPr>
    </w:p>
    <w:p w14:paraId="32884EB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324073A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DA0ED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51CB38A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7C483B3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7A15DA0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3359CEA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1759B89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680BE74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2BB467E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430221D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43D82B2A" w14:textId="015DFD80" w:rsid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0DD2BF37" w14:textId="2968E522" w:rsidR="00DE54C8" w:rsidRDefault="00DE54C8" w:rsidP="007E08AE">
      <w:pPr>
        <w:pStyle w:val="INCISO"/>
        <w:spacing w:after="0" w:line="240" w:lineRule="exact"/>
      </w:pPr>
    </w:p>
    <w:p w14:paraId="37AE7F4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C552DEB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CF5E8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069FF7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2D7A4855" w14:textId="4B5FD8C3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47359F19" w14:textId="516F226E" w:rsid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2F88B126" w14:textId="233A0220" w:rsidR="00BE7DFF" w:rsidRDefault="00BE7DFF" w:rsidP="007E08AE">
      <w:pPr>
        <w:pStyle w:val="INCISO"/>
        <w:spacing w:after="0" w:line="240" w:lineRule="exact"/>
      </w:pPr>
    </w:p>
    <w:p w14:paraId="03703BF4" w14:textId="708410D5" w:rsidR="00BE7DFF" w:rsidRDefault="00BE7DFF" w:rsidP="007E08AE">
      <w:pPr>
        <w:pStyle w:val="INCISO"/>
        <w:spacing w:after="0" w:line="240" w:lineRule="exact"/>
      </w:pPr>
    </w:p>
    <w:p w14:paraId="1586A5B4" w14:textId="3C06D29F" w:rsidR="00BE7DFF" w:rsidRDefault="00BE7DFF" w:rsidP="007E08AE">
      <w:pPr>
        <w:pStyle w:val="INCISO"/>
        <w:spacing w:after="0" w:line="240" w:lineRule="exact"/>
      </w:pPr>
    </w:p>
    <w:p w14:paraId="6CCAEBD6" w14:textId="3FC654EC" w:rsidR="00672E50" w:rsidRDefault="00672E50" w:rsidP="007E08AE">
      <w:pPr>
        <w:pStyle w:val="INCISO"/>
        <w:spacing w:after="0" w:line="240" w:lineRule="exact"/>
      </w:pPr>
    </w:p>
    <w:p w14:paraId="36B4B608" w14:textId="4DB811A5" w:rsidR="00672E50" w:rsidRDefault="00672E50" w:rsidP="007E08AE">
      <w:pPr>
        <w:pStyle w:val="INCISO"/>
        <w:spacing w:after="0" w:line="240" w:lineRule="exact"/>
      </w:pPr>
    </w:p>
    <w:p w14:paraId="2989BE62" w14:textId="77777777" w:rsidR="00672E50" w:rsidRPr="007E08AE" w:rsidRDefault="00672E50" w:rsidP="007E08AE">
      <w:pPr>
        <w:pStyle w:val="INCISO"/>
        <w:spacing w:after="0" w:line="240" w:lineRule="exact"/>
      </w:pPr>
    </w:p>
    <w:p w14:paraId="6F25611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14:paraId="080A957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1ABB5568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F0C4B9" w14:textId="4ED04BA4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1FB7B73D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5FD64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44FE6A5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6F43640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076220A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5A8AE5D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DA0D7D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3E84AE9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032BABA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3D641D3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44C1F677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60190D25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3C1A1D1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50DA83E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6A02DD2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0AEB0FC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76C88992" w14:textId="7D86D8EA" w:rsidR="007E08AE" w:rsidRDefault="007E08AE" w:rsidP="007E08AE">
      <w:pPr>
        <w:pStyle w:val="INCISO"/>
        <w:spacing w:after="0" w:line="240" w:lineRule="exact"/>
        <w:ind w:left="0" w:firstLine="0"/>
      </w:pPr>
    </w:p>
    <w:p w14:paraId="5277D248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59CB06B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5CCDB6A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AE42D0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7E9F7C7D" w14:textId="169D2D5B" w:rsidR="007E08AE" w:rsidRDefault="007E08AE" w:rsidP="007E08AE">
      <w:pPr>
        <w:pStyle w:val="INCISO"/>
        <w:spacing w:after="0" w:line="240" w:lineRule="exact"/>
      </w:pPr>
    </w:p>
    <w:p w14:paraId="4777D4A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5B25CD4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44108F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5E02B6D6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292D234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43AF5E71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9C6F45C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2099491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3394A3E9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860E4DA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14:paraId="68387CC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7A24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57B867C9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872717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3978E90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6E91A8B5" w14:textId="476522A2" w:rsidR="007E08AE" w:rsidRDefault="007E08AE" w:rsidP="00DE54C8">
      <w:pPr>
        <w:pStyle w:val="INCISO"/>
        <w:numPr>
          <w:ilvl w:val="0"/>
          <w:numId w:val="35"/>
        </w:numPr>
        <w:spacing w:after="0" w:line="240" w:lineRule="exact"/>
      </w:pPr>
      <w:r w:rsidRPr="007E08AE">
        <w:t xml:space="preserve">Se publicó el manual de organización, se implementó el manual de procedimientos y conducta documentos que refuerzan el control interno del ente público. </w:t>
      </w:r>
    </w:p>
    <w:p w14:paraId="4C7497A8" w14:textId="77777777" w:rsidR="00DE54C8" w:rsidRPr="007E08AE" w:rsidRDefault="00DE54C8" w:rsidP="00DE54C8">
      <w:pPr>
        <w:pStyle w:val="INCISO"/>
        <w:spacing w:after="0" w:line="240" w:lineRule="exact"/>
        <w:ind w:firstLine="0"/>
      </w:pPr>
    </w:p>
    <w:p w14:paraId="650213C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BBE769E" w14:textId="48D7730F" w:rsidR="007E08AE" w:rsidRDefault="007E08AE" w:rsidP="007E08AE">
      <w:pPr>
        <w:pStyle w:val="INCISO"/>
        <w:spacing w:after="0" w:line="240" w:lineRule="exact"/>
      </w:pPr>
    </w:p>
    <w:p w14:paraId="0C65E46A" w14:textId="3C933002" w:rsidR="00BE7DFF" w:rsidRDefault="00BE7DFF" w:rsidP="007E08AE">
      <w:pPr>
        <w:pStyle w:val="INCISO"/>
        <w:spacing w:after="0" w:line="240" w:lineRule="exact"/>
      </w:pPr>
    </w:p>
    <w:p w14:paraId="75A59EF4" w14:textId="120C2061" w:rsidR="00BE7DFF" w:rsidRDefault="00BE7DFF" w:rsidP="007E08AE">
      <w:pPr>
        <w:pStyle w:val="INCISO"/>
        <w:spacing w:after="0" w:line="240" w:lineRule="exact"/>
      </w:pPr>
    </w:p>
    <w:p w14:paraId="7642D7C4" w14:textId="77777777" w:rsidR="00BE7DFF" w:rsidRPr="007E08AE" w:rsidRDefault="00BE7DFF" w:rsidP="007E08AE">
      <w:pPr>
        <w:pStyle w:val="INCISO"/>
        <w:spacing w:after="0" w:line="240" w:lineRule="exact"/>
      </w:pPr>
    </w:p>
    <w:p w14:paraId="5F403E2B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4C3956D5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A4108AC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4D94863" w14:textId="4EC51846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EBAF89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5E0D2E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5481C7C7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20E0553" w14:textId="664A894A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1EEF2B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86C574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4F5C41A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14:paraId="214FE39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10D9C5C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D84710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2CF0F34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32B2E867" w14:textId="77777777"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148A94EE" w14:textId="77777777"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3803C50" w14:textId="7E562FD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09969857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8"/>
        <w:gridCol w:w="4235"/>
      </w:tblGrid>
      <w:tr w:rsidR="00C41338" w14:paraId="45F72EB0" w14:textId="77777777" w:rsidTr="00BE7DFF">
        <w:trPr>
          <w:trHeight w:val="630"/>
        </w:trPr>
        <w:tc>
          <w:tcPr>
            <w:tcW w:w="4253" w:type="dxa"/>
          </w:tcPr>
          <w:p w14:paraId="7CBFB585" w14:textId="62D07F3E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1A39F42" w14:textId="045B59C4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458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6DD69A83" w14:textId="27D58F66" w:rsidR="00DE54C8" w:rsidRPr="001C068F" w:rsidRDefault="00BE7DFF" w:rsidP="00DE54C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16FB68FB" w14:textId="4AB2BE2E" w:rsidR="00C41338" w:rsidRDefault="00BE7DFF" w:rsidP="001C068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D9C0" w14:textId="77777777" w:rsidR="00681B82" w:rsidRDefault="00681B82" w:rsidP="00EA5418">
      <w:pPr>
        <w:spacing w:after="0" w:line="240" w:lineRule="auto"/>
      </w:pPr>
      <w:r>
        <w:separator/>
      </w:r>
    </w:p>
  </w:endnote>
  <w:endnote w:type="continuationSeparator" w:id="0">
    <w:p w14:paraId="3BD5574E" w14:textId="77777777" w:rsidR="00681B82" w:rsidRDefault="00681B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7619C11" w:rsidR="00681B82" w:rsidRPr="004E3EA4" w:rsidRDefault="00681B8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FDC9A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52535" w:rsidRPr="00A52535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681B82" w:rsidRDefault="00681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1566BF0C" w:rsidR="00681B82" w:rsidRPr="003527CD" w:rsidRDefault="00681B8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08CF9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52535" w:rsidRPr="00A52535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E8" w14:textId="77777777" w:rsidR="00681B82" w:rsidRDefault="00681B82" w:rsidP="00EA5418">
      <w:pPr>
        <w:spacing w:after="0" w:line="240" w:lineRule="auto"/>
      </w:pPr>
      <w:r>
        <w:separator/>
      </w:r>
    </w:p>
  </w:footnote>
  <w:footnote w:type="continuationSeparator" w:id="0">
    <w:p w14:paraId="06BB2BB2" w14:textId="77777777" w:rsidR="00681B82" w:rsidRDefault="00681B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681B82" w:rsidRDefault="00681B82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5D739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5CFDE99B" w:rsidR="00681B82" w:rsidRDefault="00681B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458C10CB" w14:textId="77777777" w:rsidR="00681B82" w:rsidRPr="00DE4269" w:rsidRDefault="00681B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5CFDE99B" w:rsidR="00102F89" w:rsidRDefault="00102F8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458C10CB" w14:textId="77777777" w:rsidR="00102F89" w:rsidRPr="00DE4269" w:rsidRDefault="00102F8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681B82" w:rsidRDefault="00681B8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681B82" w:rsidRDefault="00681B8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26A1A56D" w:rsidR="00681B82" w:rsidRPr="00275FC6" w:rsidRDefault="00681B8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A5253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5253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53C6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14:paraId="5871D235" w14:textId="77777777" w:rsidR="00681B82" w:rsidRDefault="00681B8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681B82" w:rsidRDefault="00681B8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26A1A56D" w:rsidR="00681B82" w:rsidRPr="00275FC6" w:rsidRDefault="00681B8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A5253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A5253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681B82" w:rsidRPr="003527CD" w:rsidRDefault="00681B8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3483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E0FB4"/>
    <w:multiLevelType w:val="hybridMultilevel"/>
    <w:tmpl w:val="3E584350"/>
    <w:lvl w:ilvl="0" w:tplc="F6D28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854B59"/>
    <w:multiLevelType w:val="hybridMultilevel"/>
    <w:tmpl w:val="6546AED6"/>
    <w:lvl w:ilvl="0" w:tplc="95AE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2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28"/>
  </w:num>
  <w:num w:numId="14">
    <w:abstractNumId w:val="24"/>
  </w:num>
  <w:num w:numId="15">
    <w:abstractNumId w:val="15"/>
  </w:num>
  <w:num w:numId="16">
    <w:abstractNumId w:val="4"/>
  </w:num>
  <w:num w:numId="17">
    <w:abstractNumId w:val="14"/>
  </w:num>
  <w:num w:numId="18">
    <w:abstractNumId w:val="19"/>
  </w:num>
  <w:num w:numId="19">
    <w:abstractNumId w:val="18"/>
  </w:num>
  <w:num w:numId="20">
    <w:abstractNumId w:val="8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3"/>
  </w:num>
  <w:num w:numId="26">
    <w:abstractNumId w:val="13"/>
  </w:num>
  <w:num w:numId="27">
    <w:abstractNumId w:val="32"/>
  </w:num>
  <w:num w:numId="28">
    <w:abstractNumId w:val="26"/>
  </w:num>
  <w:num w:numId="29">
    <w:abstractNumId w:val="17"/>
  </w:num>
  <w:num w:numId="30">
    <w:abstractNumId w:val="35"/>
  </w:num>
  <w:num w:numId="31">
    <w:abstractNumId w:val="7"/>
  </w:num>
  <w:num w:numId="32">
    <w:abstractNumId w:val="25"/>
  </w:num>
  <w:num w:numId="33">
    <w:abstractNumId w:val="2"/>
  </w:num>
  <w:num w:numId="34">
    <w:abstractNumId w:val="23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33A7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04B9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CC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2F89"/>
    <w:rsid w:val="001049BA"/>
    <w:rsid w:val="00105410"/>
    <w:rsid w:val="00111884"/>
    <w:rsid w:val="00111EEA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E37"/>
    <w:rsid w:val="0012450C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781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85"/>
    <w:rsid w:val="00192770"/>
    <w:rsid w:val="00192B86"/>
    <w:rsid w:val="00193B2D"/>
    <w:rsid w:val="001974F6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309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55C8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178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460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009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2E50"/>
    <w:rsid w:val="00673919"/>
    <w:rsid w:val="0067443A"/>
    <w:rsid w:val="00675B86"/>
    <w:rsid w:val="00677384"/>
    <w:rsid w:val="006774BF"/>
    <w:rsid w:val="00681B82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B78B0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23D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0409"/>
    <w:rsid w:val="007516C5"/>
    <w:rsid w:val="00753ED9"/>
    <w:rsid w:val="00753F90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544"/>
    <w:rsid w:val="007A799B"/>
    <w:rsid w:val="007B2308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67C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389F"/>
    <w:rsid w:val="00906016"/>
    <w:rsid w:val="009078F4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28F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101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5926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099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65D5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535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0F3A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1C4"/>
    <w:rsid w:val="00BE5B13"/>
    <w:rsid w:val="00BE5B39"/>
    <w:rsid w:val="00BE5D56"/>
    <w:rsid w:val="00BE7A98"/>
    <w:rsid w:val="00BE7DFF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AD2"/>
    <w:rsid w:val="00C71D1F"/>
    <w:rsid w:val="00C735F9"/>
    <w:rsid w:val="00C74C79"/>
    <w:rsid w:val="00C7680C"/>
    <w:rsid w:val="00C81A32"/>
    <w:rsid w:val="00C81B7E"/>
    <w:rsid w:val="00C83A20"/>
    <w:rsid w:val="00C862B1"/>
    <w:rsid w:val="00C86B71"/>
    <w:rsid w:val="00C86C59"/>
    <w:rsid w:val="00C875FA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432F"/>
    <w:rsid w:val="00D254F0"/>
    <w:rsid w:val="00D27B9B"/>
    <w:rsid w:val="00D3018F"/>
    <w:rsid w:val="00D32544"/>
    <w:rsid w:val="00D339CC"/>
    <w:rsid w:val="00D33BA3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04E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4C8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3AE7"/>
    <w:rsid w:val="00F14EE0"/>
    <w:rsid w:val="00F16A95"/>
    <w:rsid w:val="00F177C0"/>
    <w:rsid w:val="00F17C0D"/>
    <w:rsid w:val="00F20F31"/>
    <w:rsid w:val="00F233E1"/>
    <w:rsid w:val="00F2612E"/>
    <w:rsid w:val="00F30A85"/>
    <w:rsid w:val="00F32EC8"/>
    <w:rsid w:val="00F34443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0F2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28E4B6"/>
  <w15:docId w15:val="{BB1BADA6-2436-4386-9177-A1E7790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055B-D6E7-4B18-9A35-0171023F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17</Pages>
  <Words>2519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GUADALUPE VASQUEZ PEREZ</cp:lastModifiedBy>
  <cp:revision>6</cp:revision>
  <cp:lastPrinted>2024-07-09T17:53:00Z</cp:lastPrinted>
  <dcterms:created xsi:type="dcterms:W3CDTF">2024-07-05T14:52:00Z</dcterms:created>
  <dcterms:modified xsi:type="dcterms:W3CDTF">2024-07-09T18:06:00Z</dcterms:modified>
</cp:coreProperties>
</file>