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Consejero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>General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 w:rsidRPr="00B54AFD">
        <w:rPr>
          <w:rFonts w:ascii="Arial" w:hAnsi="Arial" w:cs="Arial"/>
          <w:sz w:val="18"/>
          <w:szCs w:val="18"/>
        </w:rPr>
        <w:t>Tzompantepec</w:t>
      </w:r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capacitandos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1D8F1C5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C573C2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C573C2">
        <w:rPr>
          <w:rFonts w:ascii="Arial" w:hAnsi="Arial" w:cs="Arial"/>
          <w:sz w:val="18"/>
          <w:szCs w:val="18"/>
        </w:rPr>
        <w:t>92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381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708</w:t>
      </w:r>
      <w:r w:rsidRPr="00B54AFD">
        <w:rPr>
          <w:rFonts w:ascii="Arial" w:hAnsi="Arial" w:cs="Arial"/>
          <w:sz w:val="18"/>
          <w:szCs w:val="18"/>
        </w:rPr>
        <w:t xml:space="preserve">.00 </w:t>
      </w:r>
      <w:r w:rsidR="00C573C2">
        <w:rPr>
          <w:rFonts w:ascii="Arial" w:hAnsi="Arial" w:cs="Arial"/>
          <w:sz w:val="18"/>
          <w:szCs w:val="18"/>
        </w:rPr>
        <w:t xml:space="preserve">pesos </w:t>
      </w:r>
      <w:r w:rsidRPr="00B54AFD">
        <w:rPr>
          <w:rFonts w:ascii="Arial" w:hAnsi="Arial" w:cs="Arial"/>
          <w:sz w:val="18"/>
          <w:szCs w:val="18"/>
        </w:rPr>
        <w:t>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15AA691F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</w:t>
      </w:r>
      <w:r w:rsidR="00C573C2">
        <w:rPr>
          <w:rFonts w:ascii="Arial" w:hAnsi="Arial" w:cs="Arial"/>
          <w:sz w:val="18"/>
          <w:szCs w:val="18"/>
        </w:rPr>
        <w:t>ste primer</w:t>
      </w:r>
      <w:r w:rsidRPr="00B54AFD">
        <w:rPr>
          <w:rFonts w:ascii="Arial" w:hAnsi="Arial" w:cs="Arial"/>
          <w:sz w:val="18"/>
          <w:szCs w:val="18"/>
        </w:rPr>
        <w:t xml:space="preserve"> </w:t>
      </w:r>
      <w:r w:rsidR="007D4879">
        <w:rPr>
          <w:rFonts w:ascii="Arial" w:hAnsi="Arial" w:cs="Arial"/>
          <w:sz w:val="18"/>
          <w:szCs w:val="18"/>
        </w:rPr>
        <w:t>se</w:t>
      </w:r>
      <w:r w:rsidRPr="00B54AFD">
        <w:rPr>
          <w:rFonts w:ascii="Arial" w:hAnsi="Arial" w:cs="Arial"/>
          <w:sz w:val="18"/>
          <w:szCs w:val="18"/>
        </w:rPr>
        <w:t>mestre, se realizaron reintegros a la Tesorería de la Federación por conceptos de Capital e Intereses Generados del recurso Federal, del ejercicio fiscal de 202</w:t>
      </w:r>
      <w:r w:rsidR="00C573C2">
        <w:rPr>
          <w:rFonts w:ascii="Arial" w:hAnsi="Arial" w:cs="Arial"/>
          <w:sz w:val="18"/>
          <w:szCs w:val="18"/>
        </w:rPr>
        <w:t>3</w:t>
      </w:r>
      <w:r w:rsidRPr="00B54AFD">
        <w:rPr>
          <w:rFonts w:ascii="Arial" w:hAnsi="Arial" w:cs="Arial"/>
          <w:sz w:val="18"/>
          <w:szCs w:val="18"/>
        </w:rPr>
        <w:t xml:space="preserve">, así como de Intereses generados </w:t>
      </w:r>
      <w:r w:rsidR="00C573C2">
        <w:rPr>
          <w:rFonts w:ascii="Arial" w:hAnsi="Arial" w:cs="Arial"/>
          <w:sz w:val="18"/>
          <w:szCs w:val="18"/>
        </w:rPr>
        <w:t xml:space="preserve">de los meses de diciembre 2023 y </w:t>
      </w:r>
      <w:r w:rsidR="007D4879">
        <w:rPr>
          <w:rFonts w:ascii="Arial" w:hAnsi="Arial" w:cs="Arial"/>
          <w:sz w:val="18"/>
          <w:szCs w:val="18"/>
        </w:rPr>
        <w:t>de enero a abril</w:t>
      </w:r>
      <w:r w:rsidR="00C573C2">
        <w:rPr>
          <w:rFonts w:ascii="Arial" w:hAnsi="Arial" w:cs="Arial"/>
          <w:sz w:val="18"/>
          <w:szCs w:val="18"/>
        </w:rPr>
        <w:t xml:space="preserve"> de 2024</w:t>
      </w:r>
      <w:r w:rsidRPr="00B54AFD">
        <w:rPr>
          <w:rFonts w:ascii="Arial" w:hAnsi="Arial" w:cs="Arial"/>
          <w:sz w:val="18"/>
          <w:szCs w:val="18"/>
        </w:rPr>
        <w:t>, dando cumplimiento a la cláusula Quinta, inciso H, del Anexo de Ejecución para el ejercicio 2023.</w:t>
      </w:r>
      <w:r w:rsidR="007D4879">
        <w:rPr>
          <w:rFonts w:ascii="Arial" w:hAnsi="Arial" w:cs="Arial"/>
          <w:sz w:val="18"/>
          <w:szCs w:val="18"/>
        </w:rPr>
        <w:t xml:space="preserve"> Además, se realizaron reintegros a la misma Tesorería por concepto de Intereses Generados de Recurso Federal del ejercicio fiscal 2024 de los meses de enero a mayo del presente año.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22AED866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7D4879">
        <w:rPr>
          <w:rFonts w:ascii="Arial" w:hAnsi="Arial" w:cs="Arial"/>
          <w:sz w:val="18"/>
          <w:szCs w:val="18"/>
        </w:rPr>
        <w:t>Segundo</w:t>
      </w:r>
      <w:r w:rsidRPr="00B54AFD">
        <w:rPr>
          <w:rFonts w:ascii="Arial" w:hAnsi="Arial" w:cs="Arial"/>
          <w:sz w:val="18"/>
          <w:szCs w:val="18"/>
        </w:rPr>
        <w:t xml:space="preserve"> Trimestre de 202</w:t>
      </w:r>
      <w:r w:rsidR="00627C75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 adjuntan los formatos del 1 al 6 obligatorios de acuerdo </w:t>
      </w:r>
      <w:r w:rsidR="00627C75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EE33" w14:textId="77777777" w:rsidR="00B46B01" w:rsidRDefault="00B46B01" w:rsidP="00EA5418">
      <w:pPr>
        <w:spacing w:after="0" w:line="240" w:lineRule="auto"/>
      </w:pPr>
      <w:r>
        <w:separator/>
      </w:r>
    </w:p>
  </w:endnote>
  <w:endnote w:type="continuationSeparator" w:id="0">
    <w:p w14:paraId="1FF44FC2" w14:textId="77777777" w:rsidR="00B46B01" w:rsidRDefault="00B46B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D9D32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E0A172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815D" w14:textId="77777777" w:rsidR="00B46B01" w:rsidRDefault="00B46B01" w:rsidP="00EA5418">
      <w:pPr>
        <w:spacing w:after="0" w:line="240" w:lineRule="auto"/>
      </w:pPr>
      <w:r>
        <w:separator/>
      </w:r>
    </w:p>
  </w:footnote>
  <w:footnote w:type="continuationSeparator" w:id="0">
    <w:p w14:paraId="7703231B" w14:textId="77777777" w:rsidR="00B46B01" w:rsidRDefault="00B46B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2630EEC8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7D487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7D487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0EBFA578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72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2630EEC8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7D487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7D487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0EBFA578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72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A6B048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0EE7A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87251324">
    <w:abstractNumId w:val="0"/>
  </w:num>
  <w:num w:numId="2" w16cid:durableId="2118214725">
    <w:abstractNumId w:val="4"/>
  </w:num>
  <w:num w:numId="3" w16cid:durableId="1689016058">
    <w:abstractNumId w:val="11"/>
  </w:num>
  <w:num w:numId="4" w16cid:durableId="1495950516">
    <w:abstractNumId w:val="6"/>
  </w:num>
  <w:num w:numId="5" w16cid:durableId="930242249">
    <w:abstractNumId w:val="10"/>
  </w:num>
  <w:num w:numId="6" w16cid:durableId="1039668947">
    <w:abstractNumId w:val="1"/>
  </w:num>
  <w:num w:numId="7" w16cid:durableId="1768229189">
    <w:abstractNumId w:val="7"/>
  </w:num>
  <w:num w:numId="8" w16cid:durableId="1872036027">
    <w:abstractNumId w:val="9"/>
  </w:num>
  <w:num w:numId="9" w16cid:durableId="265424411">
    <w:abstractNumId w:val="14"/>
  </w:num>
  <w:num w:numId="10" w16cid:durableId="141238748">
    <w:abstractNumId w:val="12"/>
  </w:num>
  <w:num w:numId="11" w16cid:durableId="1866365613">
    <w:abstractNumId w:val="2"/>
  </w:num>
  <w:num w:numId="12" w16cid:durableId="904418080">
    <w:abstractNumId w:val="15"/>
  </w:num>
  <w:num w:numId="13" w16cid:durableId="462356737">
    <w:abstractNumId w:val="3"/>
  </w:num>
  <w:num w:numId="14" w16cid:durableId="213082910">
    <w:abstractNumId w:val="8"/>
  </w:num>
  <w:num w:numId="15" w16cid:durableId="568003576">
    <w:abstractNumId w:val="5"/>
  </w:num>
  <w:num w:numId="16" w16cid:durableId="18871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5604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27C75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4879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3420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443E6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46B01"/>
    <w:rsid w:val="00B54AFD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573C2"/>
    <w:rsid w:val="00C824FB"/>
    <w:rsid w:val="00CA054A"/>
    <w:rsid w:val="00CA2BE5"/>
    <w:rsid w:val="00CA2D37"/>
    <w:rsid w:val="00CC1B3F"/>
    <w:rsid w:val="00CC360A"/>
    <w:rsid w:val="00CC5667"/>
    <w:rsid w:val="00CC5A49"/>
    <w:rsid w:val="00CC5C9D"/>
    <w:rsid w:val="00CC5CB6"/>
    <w:rsid w:val="00CD16DB"/>
    <w:rsid w:val="00CE290E"/>
    <w:rsid w:val="00CE4DD8"/>
    <w:rsid w:val="00D055E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0F0E"/>
    <w:rsid w:val="00EA3DE9"/>
    <w:rsid w:val="00EA5418"/>
    <w:rsid w:val="00EA722B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Soporte De- Microsoft</cp:lastModifiedBy>
  <cp:revision>101</cp:revision>
  <cp:lastPrinted>2023-04-11T21:06:00Z</cp:lastPrinted>
  <dcterms:created xsi:type="dcterms:W3CDTF">2014-09-01T14:30:00Z</dcterms:created>
  <dcterms:modified xsi:type="dcterms:W3CDTF">2024-07-03T19:36:00Z</dcterms:modified>
</cp:coreProperties>
</file>