
<file path=[Content_Types].xml><?xml version="1.0" encoding="utf-8"?>
<Types xmlns="http://schemas.openxmlformats.org/package/2006/content-types">
  <Default Extension="emf" ContentType="image/x-emf"/>
  <Default Extension="wmf" ContentType="image/x-w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FF734" w14:textId="36973350" w:rsidR="00321E86" w:rsidRDefault="00321E86" w:rsidP="000A4EE0">
      <w:pPr>
        <w:spacing w:after="0"/>
        <w:jc w:val="center"/>
        <w:rPr>
          <w:sz w:val="20"/>
        </w:rPr>
      </w:pPr>
    </w:p>
    <w:bookmarkStart w:id="0" w:name="_MON_1718788111"/>
    <w:bookmarkEnd w:id="0"/>
    <w:p w14:paraId="37995F06" w14:textId="4FF32DDE" w:rsidR="00321E86" w:rsidRDefault="0054068B" w:rsidP="00BC3AB8">
      <w:pPr>
        <w:jc w:val="center"/>
        <w:rPr>
          <w:sz w:val="20"/>
        </w:rPr>
      </w:pPr>
      <w:r>
        <w:rPr>
          <w:sz w:val="20"/>
        </w:rPr>
        <w:object w:dxaOrig="13767" w:dyaOrig="17849"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624pt" o:ole="">
            <v:imagedata r:id="rId8" o:title=""/>
          </v:shape>
          <o:OLEObject Type="Embed" ProgID="Excel.Sheet.12" ShapeID="_x0000_i1025" DrawAspect="Content" ObjectID="_1781941116" r:id="rId9"/>
        </w:object>
      </w:r>
    </w:p>
    <w:p w14:paraId="7E738B67" w14:textId="63D48949" w:rsidR="00595244" w:rsidRDefault="00595244" w:rsidP="00BC3AB8">
      <w:pPr>
        <w:spacing w:after="0" w:line="240" w:lineRule="auto"/>
        <w:rPr>
          <w:sz w:val="20"/>
        </w:rPr>
      </w:pPr>
    </w:p>
    <w:p w14:paraId="6BA3AE3A" w14:textId="77777777" w:rsidR="0054068B" w:rsidRDefault="0054068B" w:rsidP="00BC3AB8">
      <w:pPr>
        <w:spacing w:after="0" w:line="240" w:lineRule="auto"/>
        <w:rPr>
          <w:sz w:val="20"/>
        </w:rPr>
      </w:pPr>
    </w:p>
    <w:bookmarkStart w:id="1" w:name="_MON_1711912614"/>
    <w:bookmarkEnd w:id="1"/>
    <w:p w14:paraId="388D3C78" w14:textId="431DA876" w:rsidR="00BC3AB8" w:rsidRDefault="0054068B" w:rsidP="00BC3AB8">
      <w:pPr>
        <w:jc w:val="center"/>
        <w:rPr>
          <w:sz w:val="20"/>
        </w:rPr>
      </w:pPr>
      <w:r>
        <w:rPr>
          <w:sz w:val="20"/>
        </w:rPr>
        <w:object w:dxaOrig="19155" w:dyaOrig="15067" w14:anchorId="388D3F16">
          <v:shape id="_x0000_i1026" type="#_x0000_t75" style="width:485.65pt;height:382.15pt" o:ole="">
            <v:imagedata r:id="rId10" o:title=""/>
          </v:shape>
          <o:OLEObject Type="Embed" ProgID="Excel.Sheet.12" ShapeID="_x0000_i1026" DrawAspect="Content" ObjectID="_1781941117" r:id="rId11"/>
        </w:object>
      </w:r>
    </w:p>
    <w:p w14:paraId="388D3C79" w14:textId="77777777" w:rsidR="00BC3AB8" w:rsidRDefault="00BC3AB8" w:rsidP="00386C8E">
      <w:pPr>
        <w:rPr>
          <w:sz w:val="20"/>
        </w:rPr>
      </w:pPr>
    </w:p>
    <w:p w14:paraId="388D3C7A" w14:textId="77777777" w:rsidR="00217C35" w:rsidRDefault="00217C35" w:rsidP="00927BA4">
      <w:pPr>
        <w:tabs>
          <w:tab w:val="left" w:pos="2430"/>
        </w:tabs>
      </w:pPr>
    </w:p>
    <w:p w14:paraId="388D3C7B" w14:textId="77777777" w:rsidR="00217C35" w:rsidRDefault="00217C35" w:rsidP="00927BA4">
      <w:pPr>
        <w:tabs>
          <w:tab w:val="left" w:pos="2430"/>
        </w:tabs>
      </w:pPr>
    </w:p>
    <w:p w14:paraId="388D3C7C" w14:textId="77777777" w:rsidR="00217C35" w:rsidRDefault="00217C35" w:rsidP="00927BA4">
      <w:pPr>
        <w:tabs>
          <w:tab w:val="left" w:pos="2430"/>
        </w:tabs>
      </w:pPr>
    </w:p>
    <w:p w14:paraId="388D3C7D" w14:textId="77777777" w:rsidR="00217C35" w:rsidRDefault="00217C35" w:rsidP="00927BA4">
      <w:pPr>
        <w:tabs>
          <w:tab w:val="left" w:pos="2430"/>
        </w:tabs>
      </w:pPr>
    </w:p>
    <w:p w14:paraId="388D3C7E" w14:textId="77777777" w:rsidR="00217C35" w:rsidRDefault="00217C35" w:rsidP="00927BA4">
      <w:pPr>
        <w:tabs>
          <w:tab w:val="left" w:pos="2430"/>
        </w:tabs>
      </w:pPr>
    </w:p>
    <w:p w14:paraId="388D3C7F" w14:textId="77777777" w:rsidR="00217C35" w:rsidRDefault="00217C35" w:rsidP="00927BA4">
      <w:pPr>
        <w:tabs>
          <w:tab w:val="left" w:pos="2430"/>
        </w:tabs>
      </w:pPr>
    </w:p>
    <w:p w14:paraId="388D3C80" w14:textId="77777777" w:rsidR="00217C35" w:rsidRDefault="00217C35" w:rsidP="00927BA4">
      <w:pPr>
        <w:tabs>
          <w:tab w:val="left" w:pos="2430"/>
        </w:tabs>
      </w:pPr>
    </w:p>
    <w:p w14:paraId="388D3C81" w14:textId="77777777" w:rsidR="00457598" w:rsidRDefault="00457598" w:rsidP="00927BA4">
      <w:pPr>
        <w:tabs>
          <w:tab w:val="left" w:pos="2430"/>
        </w:tabs>
      </w:pPr>
    </w:p>
    <w:p w14:paraId="388D3C82" w14:textId="77777777" w:rsidR="00457598" w:rsidRDefault="00457598" w:rsidP="00927BA4">
      <w:pPr>
        <w:tabs>
          <w:tab w:val="left" w:pos="2430"/>
        </w:tabs>
      </w:pPr>
    </w:p>
    <w:p w14:paraId="388D3C84" w14:textId="77777777" w:rsidR="00217C35" w:rsidRDefault="00217C35" w:rsidP="00927BA4">
      <w:pPr>
        <w:tabs>
          <w:tab w:val="left" w:pos="2430"/>
        </w:tabs>
      </w:pPr>
    </w:p>
    <w:bookmarkStart w:id="2" w:name="_MON_1711953265"/>
    <w:bookmarkEnd w:id="2"/>
    <w:p w14:paraId="388D3C85" w14:textId="08ACAFF1" w:rsidR="00A10B01" w:rsidRDefault="003D1483" w:rsidP="00927BA4">
      <w:pPr>
        <w:tabs>
          <w:tab w:val="left" w:pos="2430"/>
        </w:tabs>
      </w:pPr>
      <w:r>
        <w:object w:dxaOrig="13639" w:dyaOrig="15807" w14:anchorId="388D3F17">
          <v:shape id="_x0000_i1027" type="#_x0000_t75" style="width:480pt;height:555.75pt" o:ole="">
            <v:imagedata r:id="rId12" o:title=""/>
          </v:shape>
          <o:OLEObject Type="Embed" ProgID="Excel.Sheet.12" ShapeID="_x0000_i1027" DrawAspect="Content" ObjectID="_1781941118" r:id="rId13"/>
        </w:object>
      </w:r>
    </w:p>
    <w:p w14:paraId="388D3C87" w14:textId="77777777" w:rsidR="00217C35" w:rsidRDefault="00217C35" w:rsidP="00927BA4">
      <w:pPr>
        <w:tabs>
          <w:tab w:val="left" w:pos="2430"/>
        </w:tabs>
      </w:pPr>
    </w:p>
    <w:p w14:paraId="54975452" w14:textId="77777777" w:rsidR="00AA75CF" w:rsidRDefault="00AA75CF" w:rsidP="00927BA4">
      <w:pPr>
        <w:tabs>
          <w:tab w:val="left" w:pos="2430"/>
        </w:tabs>
      </w:pPr>
    </w:p>
    <w:p w14:paraId="4C8AA9BA" w14:textId="727C5F5E" w:rsidR="00AA75CF" w:rsidRDefault="00AA75CF" w:rsidP="00927BA4">
      <w:pPr>
        <w:tabs>
          <w:tab w:val="left" w:pos="2430"/>
        </w:tabs>
      </w:pPr>
    </w:p>
    <w:p w14:paraId="28637CBB" w14:textId="77777777" w:rsidR="00FE68CE" w:rsidRDefault="00FE68CE" w:rsidP="00927BA4">
      <w:pPr>
        <w:tabs>
          <w:tab w:val="left" w:pos="2430"/>
        </w:tabs>
      </w:pPr>
    </w:p>
    <w:bookmarkStart w:id="3" w:name="_MON_1718729623"/>
    <w:bookmarkEnd w:id="3"/>
    <w:p w14:paraId="388D3C8A" w14:textId="183B8FE5" w:rsidR="005836F5" w:rsidRDefault="00FE68CE" w:rsidP="00927BA4">
      <w:pPr>
        <w:tabs>
          <w:tab w:val="left" w:pos="2430"/>
        </w:tabs>
      </w:pPr>
      <w:r>
        <w:object w:dxaOrig="15185" w:dyaOrig="9372" w14:anchorId="388D3F18">
          <v:shape id="_x0000_i1028" type="#_x0000_t75" style="width:484.5pt;height:297.4pt" o:ole="">
            <v:imagedata r:id="rId14" o:title=""/>
          </v:shape>
          <o:OLEObject Type="Embed" ProgID="Excel.Sheet.12" ShapeID="_x0000_i1028" DrawAspect="Content" ObjectID="_1781941119" r:id="rId15"/>
        </w:object>
      </w:r>
    </w:p>
    <w:p w14:paraId="388D3C8B" w14:textId="77777777" w:rsidR="00217C35" w:rsidRDefault="00217C35" w:rsidP="00927BA4">
      <w:pPr>
        <w:tabs>
          <w:tab w:val="left" w:pos="2430"/>
        </w:tabs>
      </w:pPr>
    </w:p>
    <w:p w14:paraId="388D3C8C" w14:textId="77777777" w:rsidR="00217C35" w:rsidRDefault="00217C35" w:rsidP="00927BA4">
      <w:pPr>
        <w:tabs>
          <w:tab w:val="left" w:pos="2430"/>
        </w:tabs>
      </w:pPr>
    </w:p>
    <w:p w14:paraId="388D3C8D" w14:textId="77777777" w:rsidR="00217C35" w:rsidRDefault="00217C35" w:rsidP="00927BA4">
      <w:pPr>
        <w:tabs>
          <w:tab w:val="left" w:pos="2430"/>
        </w:tabs>
      </w:pPr>
    </w:p>
    <w:p w14:paraId="388D3C8E" w14:textId="77777777" w:rsidR="00217C35" w:rsidRDefault="00217C35" w:rsidP="00927BA4">
      <w:pPr>
        <w:tabs>
          <w:tab w:val="left" w:pos="2430"/>
        </w:tabs>
      </w:pPr>
    </w:p>
    <w:p w14:paraId="388D3C8F" w14:textId="77777777" w:rsidR="00217C35" w:rsidRDefault="00217C35" w:rsidP="00927BA4">
      <w:pPr>
        <w:tabs>
          <w:tab w:val="left" w:pos="2430"/>
        </w:tabs>
      </w:pPr>
    </w:p>
    <w:p w14:paraId="388D3C90" w14:textId="77777777" w:rsidR="00217C35" w:rsidRDefault="00217C35" w:rsidP="00927BA4">
      <w:pPr>
        <w:tabs>
          <w:tab w:val="left" w:pos="2430"/>
        </w:tabs>
      </w:pPr>
    </w:p>
    <w:p w14:paraId="388D3C91" w14:textId="77777777" w:rsidR="00217C35" w:rsidRDefault="00217C35" w:rsidP="00927BA4">
      <w:pPr>
        <w:tabs>
          <w:tab w:val="left" w:pos="2430"/>
        </w:tabs>
      </w:pPr>
    </w:p>
    <w:p w14:paraId="388D3C92" w14:textId="77777777" w:rsidR="00217C35" w:rsidRDefault="00217C35" w:rsidP="00927BA4">
      <w:pPr>
        <w:tabs>
          <w:tab w:val="left" w:pos="2430"/>
        </w:tabs>
      </w:pPr>
    </w:p>
    <w:p w14:paraId="388D3C93" w14:textId="77777777" w:rsidR="00217C35" w:rsidRDefault="00217C35" w:rsidP="00927BA4">
      <w:pPr>
        <w:tabs>
          <w:tab w:val="left" w:pos="2430"/>
        </w:tabs>
      </w:pPr>
    </w:p>
    <w:p w14:paraId="388D3C94" w14:textId="77777777" w:rsidR="00217C35" w:rsidRDefault="00217C35" w:rsidP="00927BA4">
      <w:pPr>
        <w:tabs>
          <w:tab w:val="left" w:pos="2430"/>
        </w:tabs>
      </w:pPr>
    </w:p>
    <w:p w14:paraId="388D3C95" w14:textId="77777777" w:rsidR="00217C35" w:rsidRDefault="00217C35" w:rsidP="00927BA4">
      <w:pPr>
        <w:tabs>
          <w:tab w:val="left" w:pos="2430"/>
        </w:tabs>
      </w:pPr>
    </w:p>
    <w:p w14:paraId="388D3C96" w14:textId="77777777" w:rsidR="00217C35" w:rsidRDefault="00217C35" w:rsidP="00927BA4">
      <w:pPr>
        <w:tabs>
          <w:tab w:val="left" w:pos="2430"/>
        </w:tabs>
      </w:pPr>
    </w:p>
    <w:p w14:paraId="388D3C98" w14:textId="0DBC7023" w:rsidR="00217C35" w:rsidRDefault="00217C35" w:rsidP="00927BA4">
      <w:pPr>
        <w:tabs>
          <w:tab w:val="left" w:pos="2430"/>
        </w:tabs>
      </w:pPr>
    </w:p>
    <w:p w14:paraId="1126A5A4" w14:textId="77777777" w:rsidR="007E21D2" w:rsidRDefault="007E21D2" w:rsidP="00927BA4">
      <w:pPr>
        <w:tabs>
          <w:tab w:val="left" w:pos="2430"/>
        </w:tabs>
      </w:pPr>
    </w:p>
    <w:bookmarkStart w:id="4" w:name="_MON_1718729731"/>
    <w:bookmarkEnd w:id="4"/>
    <w:p w14:paraId="388D3C99" w14:textId="7D428517" w:rsidR="00217C35" w:rsidRDefault="00FE68CE" w:rsidP="00927BA4">
      <w:pPr>
        <w:tabs>
          <w:tab w:val="left" w:pos="2430"/>
        </w:tabs>
      </w:pPr>
      <w:r>
        <w:object w:dxaOrig="14557" w:dyaOrig="12159" w14:anchorId="388D3F19">
          <v:shape id="_x0000_i1029" type="#_x0000_t75" style="width:482.65pt;height:402.4pt" o:ole="">
            <v:imagedata r:id="rId16" o:title=""/>
          </v:shape>
          <o:OLEObject Type="Embed" ProgID="Excel.Sheet.12" ShapeID="_x0000_i1029" DrawAspect="Content" ObjectID="_1781941120" r:id="rId17"/>
        </w:object>
      </w:r>
    </w:p>
    <w:p w14:paraId="388D3C9A" w14:textId="77777777" w:rsidR="00217C35" w:rsidRDefault="00217C35" w:rsidP="00927BA4">
      <w:pPr>
        <w:tabs>
          <w:tab w:val="left" w:pos="2430"/>
        </w:tabs>
      </w:pPr>
    </w:p>
    <w:p w14:paraId="388D3C9B" w14:textId="77777777" w:rsidR="00217C35" w:rsidRDefault="00217C35" w:rsidP="00927BA4">
      <w:pPr>
        <w:tabs>
          <w:tab w:val="left" w:pos="2430"/>
        </w:tabs>
      </w:pPr>
    </w:p>
    <w:p w14:paraId="388D3C9C" w14:textId="77777777" w:rsidR="00217C35" w:rsidRDefault="00217C35" w:rsidP="00927BA4">
      <w:pPr>
        <w:tabs>
          <w:tab w:val="left" w:pos="2430"/>
        </w:tabs>
      </w:pPr>
    </w:p>
    <w:p w14:paraId="388D3C9D" w14:textId="77777777" w:rsidR="00217C35" w:rsidRDefault="00217C35" w:rsidP="00927BA4">
      <w:pPr>
        <w:tabs>
          <w:tab w:val="left" w:pos="2430"/>
        </w:tabs>
      </w:pPr>
    </w:p>
    <w:p w14:paraId="388D3C9E" w14:textId="77777777" w:rsidR="00217C35" w:rsidRDefault="00217C35" w:rsidP="00927BA4">
      <w:pPr>
        <w:tabs>
          <w:tab w:val="left" w:pos="2430"/>
        </w:tabs>
      </w:pPr>
    </w:p>
    <w:p w14:paraId="388D3C9F" w14:textId="77777777" w:rsidR="00217C35" w:rsidRDefault="00217C35" w:rsidP="00927BA4">
      <w:pPr>
        <w:tabs>
          <w:tab w:val="left" w:pos="2430"/>
        </w:tabs>
      </w:pPr>
    </w:p>
    <w:p w14:paraId="388D3CA0" w14:textId="77777777" w:rsidR="00457598" w:rsidRDefault="00457598" w:rsidP="00927BA4">
      <w:pPr>
        <w:tabs>
          <w:tab w:val="left" w:pos="2430"/>
        </w:tabs>
      </w:pPr>
    </w:p>
    <w:p w14:paraId="388D3CA1" w14:textId="77777777" w:rsidR="00457598" w:rsidRDefault="00457598" w:rsidP="00927BA4">
      <w:pPr>
        <w:tabs>
          <w:tab w:val="left" w:pos="2430"/>
        </w:tabs>
      </w:pPr>
    </w:p>
    <w:p w14:paraId="7C5CCE81" w14:textId="7BF8AF8C" w:rsidR="003D4E71" w:rsidRDefault="003D4E71" w:rsidP="00927BA4">
      <w:pPr>
        <w:tabs>
          <w:tab w:val="left" w:pos="2430"/>
        </w:tabs>
      </w:pPr>
    </w:p>
    <w:p w14:paraId="0E739928" w14:textId="77777777" w:rsidR="00FE68CE" w:rsidRDefault="00FE68CE" w:rsidP="00927BA4">
      <w:pPr>
        <w:tabs>
          <w:tab w:val="left" w:pos="2430"/>
        </w:tabs>
      </w:pPr>
    </w:p>
    <w:bookmarkStart w:id="5" w:name="_MON_1711914569"/>
    <w:bookmarkEnd w:id="5"/>
    <w:p w14:paraId="388D3CA3" w14:textId="01F223CA" w:rsidR="00217C35" w:rsidRDefault="00FE68CE" w:rsidP="00927BA4">
      <w:pPr>
        <w:tabs>
          <w:tab w:val="left" w:pos="2430"/>
        </w:tabs>
      </w:pPr>
      <w:r>
        <w:object w:dxaOrig="17671" w:dyaOrig="15465" w14:anchorId="388D3F1A">
          <v:shape id="_x0000_i1030" type="#_x0000_t75" style="width:477pt;height:417.4pt" o:ole="">
            <v:imagedata r:id="rId18" o:title=""/>
          </v:shape>
          <o:OLEObject Type="Embed" ProgID="Excel.Sheet.12" ShapeID="_x0000_i1030" DrawAspect="Content" ObjectID="_1781941121" r:id="rId19"/>
        </w:object>
      </w:r>
    </w:p>
    <w:p w14:paraId="388D3CA4" w14:textId="77777777" w:rsidR="00217C35" w:rsidRDefault="00217C35" w:rsidP="00927BA4">
      <w:pPr>
        <w:tabs>
          <w:tab w:val="left" w:pos="2430"/>
        </w:tabs>
      </w:pPr>
    </w:p>
    <w:p w14:paraId="388D3CA6" w14:textId="77777777" w:rsidR="00217C35" w:rsidRDefault="00217C35" w:rsidP="00927BA4">
      <w:pPr>
        <w:tabs>
          <w:tab w:val="left" w:pos="2430"/>
        </w:tabs>
      </w:pPr>
    </w:p>
    <w:p w14:paraId="388D3CA8" w14:textId="77777777" w:rsidR="00217C35" w:rsidRDefault="00217C35" w:rsidP="00927BA4">
      <w:pPr>
        <w:tabs>
          <w:tab w:val="left" w:pos="2430"/>
        </w:tabs>
      </w:pPr>
    </w:p>
    <w:p w14:paraId="388D3CA9" w14:textId="77777777" w:rsidR="00217C35" w:rsidRDefault="00217C35" w:rsidP="00927BA4">
      <w:pPr>
        <w:tabs>
          <w:tab w:val="left" w:pos="2430"/>
        </w:tabs>
      </w:pPr>
    </w:p>
    <w:p w14:paraId="388D3CAA" w14:textId="77777777" w:rsidR="00217C35" w:rsidRDefault="00217C35" w:rsidP="00927BA4">
      <w:pPr>
        <w:tabs>
          <w:tab w:val="left" w:pos="2430"/>
        </w:tabs>
      </w:pPr>
    </w:p>
    <w:p w14:paraId="3D4609F5" w14:textId="77777777" w:rsidR="00E91B0B" w:rsidRDefault="00E91B0B" w:rsidP="00927BA4">
      <w:pPr>
        <w:tabs>
          <w:tab w:val="left" w:pos="2430"/>
        </w:tabs>
      </w:pPr>
    </w:p>
    <w:p w14:paraId="27E98952" w14:textId="77777777" w:rsidR="00BE64E5" w:rsidRDefault="00BE64E5" w:rsidP="00927BA4">
      <w:pPr>
        <w:tabs>
          <w:tab w:val="left" w:pos="2430"/>
        </w:tabs>
      </w:pPr>
    </w:p>
    <w:p w14:paraId="4545D213" w14:textId="77777777" w:rsidR="00BE64E5" w:rsidRDefault="00BE64E5" w:rsidP="00927BA4">
      <w:pPr>
        <w:tabs>
          <w:tab w:val="left" w:pos="2430"/>
        </w:tabs>
      </w:pPr>
    </w:p>
    <w:p w14:paraId="22990117" w14:textId="77777777" w:rsidR="00BE64E5" w:rsidRDefault="00BE64E5" w:rsidP="00927BA4">
      <w:pPr>
        <w:tabs>
          <w:tab w:val="left" w:pos="2430"/>
        </w:tabs>
      </w:pPr>
    </w:p>
    <w:bookmarkStart w:id="6" w:name="_MON_1718729978"/>
    <w:bookmarkEnd w:id="6"/>
    <w:p w14:paraId="388D3CAD" w14:textId="38660000" w:rsidR="00667D50" w:rsidRDefault="00FE68CE" w:rsidP="007272E3">
      <w:pPr>
        <w:tabs>
          <w:tab w:val="left" w:pos="2430"/>
        </w:tabs>
      </w:pPr>
      <w:r>
        <w:object w:dxaOrig="13592" w:dyaOrig="17484" w14:anchorId="388D3F1B">
          <v:shape id="_x0000_i1031" type="#_x0000_t75" style="width:477.75pt;height:616.15pt" o:ole="">
            <v:imagedata r:id="rId20" o:title=""/>
          </v:shape>
          <o:OLEObject Type="Embed" ProgID="Excel.Sheet.12" ShapeID="_x0000_i1031" DrawAspect="Content" ObjectID="_1781941122" r:id="rId21"/>
        </w:object>
      </w:r>
    </w:p>
    <w:p w14:paraId="10D07770" w14:textId="65CAA43D" w:rsidR="00734F85" w:rsidRDefault="00734F85" w:rsidP="00734F85">
      <w:pPr>
        <w:tabs>
          <w:tab w:val="left" w:pos="2430"/>
        </w:tabs>
      </w:pPr>
    </w:p>
    <w:p w14:paraId="2A0BB7C4" w14:textId="1E959A7E" w:rsidR="00BD6143" w:rsidRDefault="00BD6143" w:rsidP="00734F85">
      <w:pPr>
        <w:tabs>
          <w:tab w:val="left" w:pos="2430"/>
        </w:tabs>
      </w:pPr>
    </w:p>
    <w:p w14:paraId="6C54A7C4" w14:textId="77777777" w:rsidR="00BD6143" w:rsidRDefault="00BD6143" w:rsidP="00734F85">
      <w:pPr>
        <w:tabs>
          <w:tab w:val="left" w:pos="2430"/>
        </w:tabs>
      </w:pPr>
    </w:p>
    <w:p w14:paraId="2882CA0C" w14:textId="77777777" w:rsidR="00734F85" w:rsidRPr="005C09F0" w:rsidRDefault="00734F85" w:rsidP="00734F85">
      <w:pPr>
        <w:jc w:val="center"/>
        <w:rPr>
          <w:rFonts w:ascii="Arial" w:hAnsi="Arial" w:cs="Arial"/>
        </w:rPr>
      </w:pPr>
      <w:r w:rsidRPr="005C09F0">
        <w:rPr>
          <w:rFonts w:ascii="Arial" w:hAnsi="Arial" w:cs="Arial"/>
        </w:rPr>
        <w:t>Informe de Pasivos Contingentes</w:t>
      </w:r>
    </w:p>
    <w:p w14:paraId="3C8DF757" w14:textId="0870ADDD" w:rsidR="00734F85" w:rsidRPr="005C09F0" w:rsidRDefault="00734F85" w:rsidP="00734F85">
      <w:pPr>
        <w:jc w:val="center"/>
        <w:rPr>
          <w:rFonts w:ascii="Arial" w:hAnsi="Arial" w:cs="Arial"/>
        </w:rPr>
      </w:pPr>
      <w:r w:rsidRPr="005C09F0">
        <w:rPr>
          <w:rFonts w:ascii="Arial" w:hAnsi="Arial" w:cs="Arial"/>
        </w:rPr>
        <w:t>202</w:t>
      </w:r>
      <w:r w:rsidR="00BD6143">
        <w:rPr>
          <w:rFonts w:ascii="Arial" w:hAnsi="Arial" w:cs="Arial"/>
        </w:rPr>
        <w:t>4</w:t>
      </w:r>
    </w:p>
    <w:p w14:paraId="3B51BEF9" w14:textId="4127DC6E" w:rsidR="00734F85" w:rsidRPr="0079784C" w:rsidRDefault="00337715" w:rsidP="00337715">
      <w:pPr>
        <w:pStyle w:val="Prrafodelista"/>
        <w:jc w:val="both"/>
        <w:rPr>
          <w:rFonts w:ascii="Arial" w:hAnsi="Arial" w:cs="Arial"/>
        </w:rPr>
      </w:pPr>
      <w:r w:rsidRPr="00337715">
        <w:rPr>
          <w:rFonts w:ascii="Arial" w:hAnsi="Arial" w:cs="Arial"/>
        </w:rPr>
        <w:t>Según oficio DCYAL-</w:t>
      </w:r>
      <w:r w:rsidR="000577FD">
        <w:rPr>
          <w:rFonts w:ascii="Arial" w:hAnsi="Arial" w:cs="Arial"/>
        </w:rPr>
        <w:t>386</w:t>
      </w:r>
      <w:r w:rsidRPr="00337715">
        <w:rPr>
          <w:rFonts w:ascii="Arial" w:hAnsi="Arial" w:cs="Arial"/>
        </w:rPr>
        <w:t>-202</w:t>
      </w:r>
      <w:r w:rsidR="00BD6143">
        <w:rPr>
          <w:rFonts w:ascii="Arial" w:hAnsi="Arial" w:cs="Arial"/>
        </w:rPr>
        <w:t>4</w:t>
      </w:r>
      <w:r w:rsidRPr="00337715">
        <w:rPr>
          <w:rFonts w:ascii="Arial" w:hAnsi="Arial" w:cs="Arial"/>
        </w:rPr>
        <w:t xml:space="preserve"> de</w:t>
      </w:r>
      <w:r w:rsidR="005F0F39">
        <w:rPr>
          <w:rFonts w:ascii="Arial" w:hAnsi="Arial" w:cs="Arial"/>
        </w:rPr>
        <w:t xml:space="preserve"> </w:t>
      </w:r>
      <w:r w:rsidRPr="00337715">
        <w:rPr>
          <w:rFonts w:ascii="Arial" w:hAnsi="Arial" w:cs="Arial"/>
        </w:rPr>
        <w:t>l</w:t>
      </w:r>
      <w:r w:rsidR="005F0F39">
        <w:rPr>
          <w:rFonts w:ascii="Arial" w:hAnsi="Arial" w:cs="Arial"/>
        </w:rPr>
        <w:t>a</w:t>
      </w:r>
      <w:r w:rsidRPr="00337715">
        <w:rPr>
          <w:rFonts w:ascii="Arial" w:hAnsi="Arial" w:cs="Arial"/>
        </w:rPr>
        <w:t xml:space="preserve"> D</w:t>
      </w:r>
      <w:r w:rsidR="005F0F39">
        <w:rPr>
          <w:rFonts w:ascii="Arial" w:hAnsi="Arial" w:cs="Arial"/>
        </w:rPr>
        <w:t>irección</w:t>
      </w:r>
      <w:r w:rsidRPr="00337715">
        <w:rPr>
          <w:rFonts w:ascii="Arial" w:hAnsi="Arial" w:cs="Arial"/>
        </w:rPr>
        <w:t xml:space="preserve"> de </w:t>
      </w:r>
      <w:r w:rsidR="005F0F39">
        <w:rPr>
          <w:rFonts w:ascii="Arial" w:hAnsi="Arial" w:cs="Arial"/>
        </w:rPr>
        <w:t>Asuntos Jurídicos</w:t>
      </w:r>
      <w:r w:rsidRPr="00337715">
        <w:rPr>
          <w:rFonts w:ascii="Arial" w:hAnsi="Arial" w:cs="Arial"/>
        </w:rPr>
        <w:t xml:space="preserve"> del OPD Salud de Tlaxcala, el Organismo lleva litigios en materia laboral por un monto estimado de $</w:t>
      </w:r>
      <w:r w:rsidR="005F0F39" w:rsidRPr="005F0F39">
        <w:rPr>
          <w:rFonts w:ascii="Arial" w:hAnsi="Arial" w:cs="Arial"/>
        </w:rPr>
        <w:t>75</w:t>
      </w:r>
      <w:r w:rsidR="005F0F39">
        <w:rPr>
          <w:rFonts w:ascii="Arial" w:hAnsi="Arial" w:cs="Arial"/>
        </w:rPr>
        <w:t>,</w:t>
      </w:r>
      <w:r w:rsidR="005F0F39" w:rsidRPr="005F0F39">
        <w:rPr>
          <w:rFonts w:ascii="Arial" w:hAnsi="Arial" w:cs="Arial"/>
        </w:rPr>
        <w:t>310</w:t>
      </w:r>
      <w:r w:rsidR="005F0F39">
        <w:rPr>
          <w:rFonts w:ascii="Arial" w:hAnsi="Arial" w:cs="Arial"/>
        </w:rPr>
        <w:t>,</w:t>
      </w:r>
      <w:r w:rsidR="005F0F39" w:rsidRPr="005F0F39">
        <w:rPr>
          <w:rFonts w:ascii="Arial" w:hAnsi="Arial" w:cs="Arial"/>
        </w:rPr>
        <w:t>136.5</w:t>
      </w:r>
      <w:r w:rsidR="005F0F39">
        <w:rPr>
          <w:rFonts w:ascii="Arial" w:hAnsi="Arial" w:cs="Arial"/>
        </w:rPr>
        <w:t xml:space="preserve">0 </w:t>
      </w:r>
      <w:r w:rsidRPr="00337715">
        <w:rPr>
          <w:rFonts w:ascii="Arial" w:hAnsi="Arial" w:cs="Arial"/>
        </w:rPr>
        <w:t xml:space="preserve">al </w:t>
      </w:r>
      <w:r w:rsidR="005F0F39">
        <w:rPr>
          <w:rFonts w:ascii="Arial" w:hAnsi="Arial" w:cs="Arial"/>
        </w:rPr>
        <w:t>30</w:t>
      </w:r>
      <w:r w:rsidRPr="00337715">
        <w:rPr>
          <w:rFonts w:ascii="Arial" w:hAnsi="Arial" w:cs="Arial"/>
        </w:rPr>
        <w:t xml:space="preserve"> de </w:t>
      </w:r>
      <w:r w:rsidR="005F0F39">
        <w:rPr>
          <w:rFonts w:ascii="Arial" w:hAnsi="Arial" w:cs="Arial"/>
        </w:rPr>
        <w:t>junio</w:t>
      </w:r>
      <w:r w:rsidRPr="00337715">
        <w:rPr>
          <w:rFonts w:ascii="Arial" w:hAnsi="Arial" w:cs="Arial"/>
        </w:rPr>
        <w:t xml:space="preserve"> de 202</w:t>
      </w:r>
      <w:r w:rsidR="00BD6143">
        <w:rPr>
          <w:rFonts w:ascii="Arial" w:hAnsi="Arial" w:cs="Arial"/>
        </w:rPr>
        <w:t>4</w:t>
      </w:r>
      <w:r w:rsidRPr="00337715">
        <w:rPr>
          <w:rFonts w:ascii="Arial" w:hAnsi="Arial" w:cs="Arial"/>
        </w:rPr>
        <w:t>,</w:t>
      </w:r>
      <w:r w:rsidR="005F0F39">
        <w:rPr>
          <w:rFonts w:ascii="Arial" w:hAnsi="Arial" w:cs="Arial"/>
        </w:rPr>
        <w:t xml:space="preserve"> además de procedimientos administrativos instaurados ante la Procuraduría Federal de Protección al Ambiente por </w:t>
      </w:r>
      <w:r w:rsidR="00BB5384">
        <w:rPr>
          <w:rFonts w:ascii="Arial" w:hAnsi="Arial" w:cs="Arial"/>
        </w:rPr>
        <w:t>$</w:t>
      </w:r>
      <w:r w:rsidR="00BB5384" w:rsidRPr="00BB5384">
        <w:rPr>
          <w:rFonts w:ascii="Arial" w:hAnsi="Arial" w:cs="Arial"/>
        </w:rPr>
        <w:t>1,742,565.00</w:t>
      </w:r>
      <w:r w:rsidR="00BB5384">
        <w:rPr>
          <w:rFonts w:ascii="Arial" w:hAnsi="Arial" w:cs="Arial"/>
        </w:rPr>
        <w:t>,</w:t>
      </w:r>
      <w:r w:rsidRPr="00337715">
        <w:rPr>
          <w:rFonts w:ascii="Arial" w:hAnsi="Arial" w:cs="Arial"/>
        </w:rPr>
        <w:t xml:space="preserve"> pero que no se han registrado como Pasivos de Contingencia, ya que no se tiene un presupuesto asignado para la liquidación de los citados importes.</w:t>
      </w:r>
    </w:p>
    <w:p w14:paraId="4A183B63" w14:textId="77777777" w:rsidR="00734F85" w:rsidRPr="0079784C" w:rsidRDefault="00734F85" w:rsidP="00734F85">
      <w:pPr>
        <w:pStyle w:val="Prrafodelista"/>
        <w:rPr>
          <w:rFonts w:ascii="Arial" w:hAnsi="Arial" w:cs="Arial"/>
        </w:rPr>
      </w:pPr>
    </w:p>
    <w:p w14:paraId="1EAB1225" w14:textId="77777777" w:rsidR="00734F85" w:rsidRPr="0079784C" w:rsidRDefault="00734F85" w:rsidP="00734F85">
      <w:pPr>
        <w:pStyle w:val="Prrafodelista"/>
        <w:rPr>
          <w:rFonts w:ascii="Arial" w:hAnsi="Arial" w:cs="Arial"/>
        </w:rPr>
      </w:pPr>
    </w:p>
    <w:p w14:paraId="23E3CC5E" w14:textId="77777777" w:rsidR="00734F85" w:rsidRPr="0079784C" w:rsidRDefault="00734F85" w:rsidP="00734F85">
      <w:pPr>
        <w:pStyle w:val="Prrafodelista"/>
        <w:rPr>
          <w:rFonts w:ascii="Arial" w:hAnsi="Arial" w:cs="Arial"/>
        </w:rPr>
      </w:pPr>
    </w:p>
    <w:p w14:paraId="7523EB17" w14:textId="77777777" w:rsidR="00734F85" w:rsidRPr="0079784C" w:rsidRDefault="00734F85" w:rsidP="00734F85">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734F85" w:rsidRPr="0079784C" w14:paraId="0A2CDA06" w14:textId="77777777" w:rsidTr="00734F85">
        <w:trPr>
          <w:trHeight w:val="282"/>
          <w:jc w:val="center"/>
        </w:trPr>
        <w:tc>
          <w:tcPr>
            <w:tcW w:w="4253" w:type="dxa"/>
            <w:tcBorders>
              <w:top w:val="single" w:sz="4" w:space="0" w:color="auto"/>
            </w:tcBorders>
            <w:noWrap/>
            <w:hideMark/>
          </w:tcPr>
          <w:p w14:paraId="7DFED35A" w14:textId="77777777" w:rsidR="00734F85" w:rsidRPr="0079784C" w:rsidRDefault="00734F85" w:rsidP="00734F85">
            <w:pPr>
              <w:ind w:left="360"/>
              <w:jc w:val="center"/>
              <w:rPr>
                <w:rFonts w:ascii="Arial" w:hAnsi="Arial" w:cs="Arial"/>
              </w:rPr>
            </w:pPr>
            <w:r w:rsidRPr="0079784C">
              <w:rPr>
                <w:rFonts w:ascii="Arial" w:hAnsi="Arial" w:cs="Arial"/>
              </w:rPr>
              <w:t xml:space="preserve">Dr. </w:t>
            </w:r>
            <w:r>
              <w:rPr>
                <w:rFonts w:ascii="Arial" w:hAnsi="Arial" w:cs="Arial"/>
              </w:rPr>
              <w:t>Rigoberto Zamudio Meneses</w:t>
            </w:r>
          </w:p>
        </w:tc>
        <w:tc>
          <w:tcPr>
            <w:tcW w:w="850" w:type="dxa"/>
            <w:noWrap/>
            <w:hideMark/>
          </w:tcPr>
          <w:p w14:paraId="33FF2998" w14:textId="77777777" w:rsidR="00734F85" w:rsidRPr="0079784C" w:rsidRDefault="00734F85" w:rsidP="00734F85">
            <w:pPr>
              <w:ind w:left="360"/>
              <w:jc w:val="center"/>
              <w:rPr>
                <w:rFonts w:ascii="Arial" w:hAnsi="Arial" w:cs="Arial"/>
              </w:rPr>
            </w:pPr>
          </w:p>
        </w:tc>
        <w:tc>
          <w:tcPr>
            <w:tcW w:w="4257" w:type="dxa"/>
            <w:tcBorders>
              <w:top w:val="single" w:sz="4" w:space="0" w:color="auto"/>
            </w:tcBorders>
            <w:noWrap/>
            <w:hideMark/>
          </w:tcPr>
          <w:p w14:paraId="5EEB7679" w14:textId="0276B284" w:rsidR="00734F85" w:rsidRPr="0079784C" w:rsidRDefault="004B2062" w:rsidP="00734F85">
            <w:pPr>
              <w:ind w:left="360"/>
              <w:jc w:val="center"/>
              <w:rPr>
                <w:rFonts w:ascii="Arial" w:hAnsi="Arial" w:cs="Arial"/>
              </w:rPr>
            </w:pPr>
            <w:r>
              <w:rPr>
                <w:rFonts w:ascii="Arial" w:hAnsi="Arial" w:cs="Arial"/>
              </w:rPr>
              <w:t>Ing</w:t>
            </w:r>
            <w:r w:rsidR="00D92499" w:rsidRPr="00D92499">
              <w:rPr>
                <w:rFonts w:ascii="Arial" w:hAnsi="Arial" w:cs="Arial"/>
              </w:rPr>
              <w:t xml:space="preserve">. </w:t>
            </w:r>
            <w:r>
              <w:rPr>
                <w:rFonts w:ascii="Arial" w:hAnsi="Arial" w:cs="Arial"/>
              </w:rPr>
              <w:t xml:space="preserve">Pamela </w:t>
            </w:r>
            <w:proofErr w:type="spellStart"/>
            <w:r w:rsidR="000577FD">
              <w:rPr>
                <w:rFonts w:ascii="Arial" w:hAnsi="Arial" w:cs="Arial"/>
              </w:rPr>
              <w:t>Popocatl</w:t>
            </w:r>
            <w:proofErr w:type="spellEnd"/>
            <w:r w:rsidR="000577FD">
              <w:rPr>
                <w:rFonts w:ascii="Arial" w:hAnsi="Arial" w:cs="Arial"/>
              </w:rPr>
              <w:t xml:space="preserve"> Sandoval</w:t>
            </w:r>
          </w:p>
        </w:tc>
      </w:tr>
      <w:tr w:rsidR="00734F85" w:rsidRPr="0079784C" w14:paraId="4DF5B85A" w14:textId="77777777" w:rsidTr="00734F85">
        <w:trPr>
          <w:trHeight w:val="282"/>
          <w:jc w:val="center"/>
        </w:trPr>
        <w:tc>
          <w:tcPr>
            <w:tcW w:w="4253" w:type="dxa"/>
            <w:hideMark/>
          </w:tcPr>
          <w:p w14:paraId="75B4D864" w14:textId="77777777" w:rsidR="00734F85" w:rsidRPr="0079784C" w:rsidRDefault="00734F85" w:rsidP="00734F85">
            <w:pPr>
              <w:ind w:left="360"/>
              <w:jc w:val="center"/>
              <w:rPr>
                <w:rFonts w:ascii="Arial" w:hAnsi="Arial" w:cs="Arial"/>
              </w:rPr>
            </w:pPr>
            <w:r w:rsidRPr="0079784C">
              <w:rPr>
                <w:rFonts w:ascii="Arial" w:hAnsi="Arial" w:cs="Arial"/>
              </w:rPr>
              <w:t>Secretario de Salud y Director General del O.P.D. Salud de Tlaxcala</w:t>
            </w:r>
          </w:p>
        </w:tc>
        <w:tc>
          <w:tcPr>
            <w:tcW w:w="850" w:type="dxa"/>
            <w:noWrap/>
            <w:hideMark/>
          </w:tcPr>
          <w:p w14:paraId="35DE67B8" w14:textId="77777777" w:rsidR="00734F85" w:rsidRPr="0079784C" w:rsidRDefault="00734F85" w:rsidP="00734F85">
            <w:pPr>
              <w:ind w:left="360"/>
              <w:jc w:val="center"/>
              <w:rPr>
                <w:rFonts w:ascii="Arial" w:hAnsi="Arial" w:cs="Arial"/>
              </w:rPr>
            </w:pPr>
          </w:p>
        </w:tc>
        <w:tc>
          <w:tcPr>
            <w:tcW w:w="4257" w:type="dxa"/>
            <w:hideMark/>
          </w:tcPr>
          <w:p w14:paraId="303DCD32" w14:textId="1EAB11F3" w:rsidR="00734F85" w:rsidRPr="0079784C" w:rsidRDefault="00734F85" w:rsidP="00734F85">
            <w:pPr>
              <w:ind w:left="360"/>
              <w:jc w:val="center"/>
              <w:rPr>
                <w:rFonts w:ascii="Arial" w:hAnsi="Arial" w:cs="Arial"/>
              </w:rPr>
            </w:pPr>
            <w:r w:rsidRPr="0079784C">
              <w:rPr>
                <w:rFonts w:ascii="Arial" w:hAnsi="Arial" w:cs="Arial"/>
              </w:rPr>
              <w:t>Director</w:t>
            </w:r>
            <w:r w:rsidR="000577FD">
              <w:rPr>
                <w:rFonts w:ascii="Arial" w:hAnsi="Arial" w:cs="Arial"/>
              </w:rPr>
              <w:t>a</w:t>
            </w:r>
            <w:r w:rsidRPr="0079784C">
              <w:rPr>
                <w:rFonts w:ascii="Arial" w:hAnsi="Arial" w:cs="Arial"/>
              </w:rPr>
              <w:t xml:space="preserve"> de Administración de la Secretaría de Salud y O.P.D. Salud de Tlaxcala</w:t>
            </w:r>
          </w:p>
        </w:tc>
      </w:tr>
    </w:tbl>
    <w:p w14:paraId="66AE2F95" w14:textId="77777777" w:rsidR="00734F85" w:rsidRPr="0079784C" w:rsidRDefault="00734F85" w:rsidP="00734F85">
      <w:pPr>
        <w:pStyle w:val="Prrafodelista"/>
        <w:rPr>
          <w:rFonts w:ascii="Arial" w:hAnsi="Arial" w:cs="Arial"/>
        </w:rPr>
      </w:pPr>
    </w:p>
    <w:p w14:paraId="69E14A0F" w14:textId="77777777" w:rsidR="00A36CB1" w:rsidRDefault="00734F85" w:rsidP="00A36CB1">
      <w:pPr>
        <w:pStyle w:val="Texto"/>
        <w:spacing w:after="0" w:line="240" w:lineRule="exact"/>
        <w:jc w:val="center"/>
        <w:rPr>
          <w:b/>
          <w:szCs w:val="18"/>
        </w:rPr>
      </w:pPr>
      <w:r>
        <w:rPr>
          <w:rFonts w:ascii="Soberana Sans Light" w:hAnsi="Soberana Sans Light"/>
        </w:rPr>
        <w:br w:type="page"/>
      </w:r>
    </w:p>
    <w:p w14:paraId="02E3046F" w14:textId="77777777" w:rsidR="00A36CB1" w:rsidRDefault="00A36CB1" w:rsidP="00A36CB1">
      <w:pPr>
        <w:pStyle w:val="Texto"/>
        <w:spacing w:after="0" w:line="240" w:lineRule="exact"/>
        <w:jc w:val="center"/>
        <w:rPr>
          <w:b/>
          <w:szCs w:val="18"/>
        </w:rPr>
      </w:pPr>
    </w:p>
    <w:p w14:paraId="5A2DC7C7" w14:textId="77777777" w:rsidR="00A36CB1" w:rsidRPr="00630DB0" w:rsidRDefault="00A36CB1" w:rsidP="00A36CB1">
      <w:pPr>
        <w:pStyle w:val="Texto"/>
        <w:spacing w:after="0" w:line="240" w:lineRule="exact"/>
        <w:jc w:val="center"/>
        <w:rPr>
          <w:b/>
          <w:szCs w:val="18"/>
        </w:rPr>
      </w:pPr>
      <w:r w:rsidRPr="00630DB0">
        <w:rPr>
          <w:b/>
          <w:szCs w:val="18"/>
        </w:rPr>
        <w:t>NOTAS A LOS ESTADOS FINANCIEROS</w:t>
      </w:r>
    </w:p>
    <w:p w14:paraId="2955F2A4" w14:textId="77777777" w:rsidR="00A36CB1" w:rsidRDefault="00A36CB1" w:rsidP="00A36CB1">
      <w:pPr>
        <w:pStyle w:val="Texto"/>
        <w:spacing w:after="0" w:line="240" w:lineRule="exact"/>
        <w:jc w:val="center"/>
        <w:rPr>
          <w:b/>
          <w:szCs w:val="18"/>
        </w:rPr>
      </w:pPr>
    </w:p>
    <w:p w14:paraId="0F81CF89" w14:textId="72B96777" w:rsidR="00A36CB1" w:rsidRPr="00630DB0" w:rsidRDefault="00A36CB1" w:rsidP="00A36CB1">
      <w:pPr>
        <w:pStyle w:val="Texto"/>
        <w:spacing w:after="0" w:line="240" w:lineRule="exact"/>
        <w:ind w:firstLine="0"/>
        <w:jc w:val="center"/>
        <w:rPr>
          <w:b/>
          <w:szCs w:val="18"/>
          <w:lang w:val="es-MX"/>
        </w:rPr>
      </w:pPr>
      <w:r>
        <w:rPr>
          <w:b/>
          <w:szCs w:val="18"/>
          <w:lang w:val="es-MX"/>
        </w:rPr>
        <w:t>A</w:t>
      </w:r>
      <w:r w:rsidRPr="00630DB0">
        <w:rPr>
          <w:b/>
          <w:szCs w:val="18"/>
          <w:lang w:val="es-MX"/>
        </w:rPr>
        <w:t>) NOTAS DE GESTIÓN ADMINISTRATIVA</w:t>
      </w:r>
    </w:p>
    <w:p w14:paraId="020373A5" w14:textId="77777777" w:rsidR="00A36CB1" w:rsidRPr="00630DB0" w:rsidRDefault="00A36CB1" w:rsidP="00A36CB1">
      <w:pPr>
        <w:pStyle w:val="Texto"/>
        <w:spacing w:after="0" w:line="240" w:lineRule="exact"/>
        <w:ind w:firstLine="0"/>
        <w:jc w:val="left"/>
        <w:rPr>
          <w:b/>
          <w:szCs w:val="18"/>
          <w:lang w:val="es-MX"/>
        </w:rPr>
      </w:pPr>
    </w:p>
    <w:p w14:paraId="4887F6E6" w14:textId="3F82F72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Autorización e Historia</w:t>
      </w:r>
    </w:p>
    <w:p w14:paraId="23179FA9" w14:textId="77777777" w:rsidR="00A36CB1" w:rsidRDefault="00A36CB1" w:rsidP="00A36CB1">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51AC4CF5" w14:textId="77777777" w:rsidR="00A36CB1" w:rsidRDefault="00A36CB1" w:rsidP="00A36CB1">
      <w:pPr>
        <w:pStyle w:val="Texto"/>
        <w:spacing w:after="0" w:line="240" w:lineRule="exact"/>
        <w:ind w:left="284" w:firstLine="4"/>
        <w:rPr>
          <w:szCs w:val="18"/>
        </w:rPr>
      </w:pPr>
    </w:p>
    <w:p w14:paraId="60458863" w14:textId="189D38B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Panorama Económico y Financiero</w:t>
      </w:r>
    </w:p>
    <w:p w14:paraId="668E394B" w14:textId="77777777" w:rsidR="00A36CB1" w:rsidRPr="00630DB0" w:rsidRDefault="00A36CB1" w:rsidP="00A36CB1">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5A112F04" w14:textId="77777777" w:rsidR="00A36CB1" w:rsidRDefault="00A36CB1" w:rsidP="00A36CB1">
      <w:pPr>
        <w:pStyle w:val="Texto"/>
        <w:spacing w:after="0" w:line="240" w:lineRule="exact"/>
        <w:ind w:left="284" w:firstLine="4"/>
        <w:rPr>
          <w:szCs w:val="18"/>
        </w:rPr>
      </w:pPr>
    </w:p>
    <w:p w14:paraId="213B9A68" w14:textId="24D5143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Organización y Objeto Social</w:t>
      </w:r>
    </w:p>
    <w:p w14:paraId="069F405B" w14:textId="77777777" w:rsidR="00A36CB1" w:rsidRDefault="00A36CB1" w:rsidP="00A36CB1">
      <w:pPr>
        <w:pStyle w:val="Texto"/>
        <w:spacing w:after="0" w:line="240" w:lineRule="exact"/>
        <w:ind w:left="288" w:firstLine="0"/>
        <w:rPr>
          <w:szCs w:val="18"/>
        </w:rPr>
      </w:pPr>
      <w:r w:rsidRPr="00AD7FCF">
        <w:rPr>
          <w:bCs/>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26749BDB" w14:textId="77777777" w:rsidR="00A36CB1" w:rsidRDefault="00A36CB1" w:rsidP="00A36CB1">
      <w:pPr>
        <w:pStyle w:val="Texto"/>
        <w:spacing w:after="0" w:line="240" w:lineRule="exact"/>
        <w:ind w:firstLine="0"/>
        <w:rPr>
          <w:szCs w:val="18"/>
        </w:rPr>
      </w:pPr>
    </w:p>
    <w:p w14:paraId="628BEE42" w14:textId="0AB39F2D" w:rsidR="00A36CB1" w:rsidRPr="00C53075" w:rsidRDefault="00A36CB1" w:rsidP="00A36CB1">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0577FD">
        <w:rPr>
          <w:szCs w:val="18"/>
        </w:rPr>
        <w:t>30</w:t>
      </w:r>
      <w:r w:rsidRPr="00C53075">
        <w:rPr>
          <w:szCs w:val="18"/>
        </w:rPr>
        <w:t xml:space="preserve"> de </w:t>
      </w:r>
      <w:r w:rsidR="000577FD">
        <w:rPr>
          <w:szCs w:val="18"/>
        </w:rPr>
        <w:t>junio</w:t>
      </w:r>
      <w:r>
        <w:rPr>
          <w:szCs w:val="18"/>
        </w:rPr>
        <w:t xml:space="preserve"> de 2024</w:t>
      </w:r>
      <w:r w:rsidRPr="00C53075">
        <w:rPr>
          <w:szCs w:val="18"/>
        </w:rPr>
        <w:t>.</w:t>
      </w:r>
    </w:p>
    <w:p w14:paraId="2D4041AE" w14:textId="77777777" w:rsidR="00A36CB1" w:rsidRPr="00C53075" w:rsidRDefault="00A36CB1" w:rsidP="00A36CB1">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152472AD" w14:textId="77777777" w:rsidR="00A36CB1" w:rsidRPr="00C53075" w:rsidRDefault="00A36CB1" w:rsidP="00A36CB1">
      <w:pPr>
        <w:pStyle w:val="Texto"/>
        <w:spacing w:after="0" w:line="240" w:lineRule="exact"/>
        <w:rPr>
          <w:szCs w:val="18"/>
        </w:rPr>
      </w:pPr>
      <w:r w:rsidRPr="00C53075">
        <w:rPr>
          <w:szCs w:val="18"/>
        </w:rPr>
        <w:t>Fiscalmente tiene las siguientes obligaciones</w:t>
      </w:r>
    </w:p>
    <w:p w14:paraId="32500EBF"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retención de ISR por servicios profesionales.</w:t>
      </w:r>
    </w:p>
    <w:p w14:paraId="44527C32" w14:textId="77777777" w:rsidR="00A36CB1" w:rsidRPr="00C53075" w:rsidRDefault="00A36CB1" w:rsidP="00A36CB1">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2B735698" w14:textId="77777777" w:rsidR="00A36CB1" w:rsidRPr="00C53075" w:rsidRDefault="00A36CB1" w:rsidP="00A36CB1">
      <w:pPr>
        <w:pStyle w:val="Texto"/>
        <w:numPr>
          <w:ilvl w:val="1"/>
          <w:numId w:val="34"/>
        </w:numPr>
        <w:spacing w:after="0" w:line="240" w:lineRule="exact"/>
        <w:rPr>
          <w:szCs w:val="18"/>
        </w:rPr>
      </w:pPr>
      <w:r w:rsidRPr="00C53075">
        <w:rPr>
          <w:szCs w:val="18"/>
        </w:rPr>
        <w:t>Entero mensual de retenciones de ISR de ingresos por arrendamiento.</w:t>
      </w:r>
    </w:p>
    <w:p w14:paraId="02CDC330"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retenciones mensuales de ISR por sueldos y salarios.</w:t>
      </w:r>
    </w:p>
    <w:p w14:paraId="2AC5C43B"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0005E355"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7CEEDA77" w14:textId="77777777" w:rsidR="00A36CB1" w:rsidRDefault="00A36CB1" w:rsidP="00A36CB1">
      <w:pPr>
        <w:pStyle w:val="INCISO"/>
        <w:spacing w:after="0" w:line="240" w:lineRule="exact"/>
        <w:ind w:left="284" w:firstLine="0"/>
      </w:pPr>
    </w:p>
    <w:p w14:paraId="723FF5F9" w14:textId="77777777" w:rsidR="00A36CB1" w:rsidRDefault="00A36CB1" w:rsidP="00A36CB1">
      <w:pPr>
        <w:pStyle w:val="INCISO"/>
        <w:spacing w:after="0" w:line="240" w:lineRule="exact"/>
        <w:ind w:left="284" w:firstLine="0"/>
      </w:pPr>
    </w:p>
    <w:p w14:paraId="1ACC4B11" w14:textId="77777777" w:rsidR="00A36CB1" w:rsidRDefault="00A36CB1" w:rsidP="00A36CB1">
      <w:pPr>
        <w:pStyle w:val="INCISO"/>
        <w:spacing w:after="0" w:line="240" w:lineRule="exact"/>
        <w:ind w:left="284" w:firstLine="0"/>
      </w:pPr>
    </w:p>
    <w:p w14:paraId="2A689D86" w14:textId="77777777" w:rsidR="00A36CB1" w:rsidRDefault="00A36CB1" w:rsidP="00A36CB1">
      <w:pPr>
        <w:pStyle w:val="INCISO"/>
        <w:spacing w:after="0" w:line="240" w:lineRule="exact"/>
        <w:ind w:left="284" w:firstLine="0"/>
      </w:pPr>
    </w:p>
    <w:p w14:paraId="0A6FE910" w14:textId="77777777" w:rsidR="00A36CB1" w:rsidRDefault="00A36CB1" w:rsidP="00A36CB1">
      <w:pPr>
        <w:pStyle w:val="INCISO"/>
        <w:spacing w:after="0" w:line="240" w:lineRule="exact"/>
        <w:ind w:left="284" w:firstLine="0"/>
      </w:pPr>
    </w:p>
    <w:p w14:paraId="024CB3F4" w14:textId="77777777" w:rsidR="00A36CB1" w:rsidRDefault="00A36CB1" w:rsidP="00A36CB1">
      <w:pPr>
        <w:pStyle w:val="INCISO"/>
        <w:spacing w:after="0" w:line="240" w:lineRule="exact"/>
        <w:ind w:left="284" w:firstLine="0"/>
      </w:pPr>
    </w:p>
    <w:p w14:paraId="53A04067" w14:textId="77777777" w:rsidR="00A36CB1" w:rsidRDefault="00A36CB1" w:rsidP="00A36CB1">
      <w:pPr>
        <w:pStyle w:val="INCISO"/>
        <w:spacing w:after="0" w:line="240" w:lineRule="exact"/>
        <w:ind w:left="284" w:firstLine="0"/>
      </w:pPr>
    </w:p>
    <w:p w14:paraId="45D38211" w14:textId="77777777" w:rsidR="00A36CB1" w:rsidRDefault="00A36CB1" w:rsidP="00A36CB1">
      <w:pPr>
        <w:pStyle w:val="INCISO"/>
        <w:spacing w:after="0" w:line="240" w:lineRule="exact"/>
        <w:ind w:left="284" w:firstLine="0"/>
      </w:pPr>
    </w:p>
    <w:p w14:paraId="1D758AE0" w14:textId="77777777" w:rsidR="00A36CB1" w:rsidRDefault="00A36CB1" w:rsidP="00A36CB1">
      <w:pPr>
        <w:pStyle w:val="INCISO"/>
        <w:spacing w:after="0" w:line="240" w:lineRule="exact"/>
        <w:ind w:left="284" w:firstLine="0"/>
      </w:pPr>
    </w:p>
    <w:p w14:paraId="415D87BF" w14:textId="77777777" w:rsidR="00A36CB1" w:rsidRDefault="00A36CB1" w:rsidP="00A36CB1">
      <w:pPr>
        <w:pStyle w:val="INCISO"/>
        <w:spacing w:after="0" w:line="240" w:lineRule="exact"/>
        <w:ind w:left="284" w:firstLine="0"/>
      </w:pPr>
    </w:p>
    <w:p w14:paraId="3C2D7218" w14:textId="77777777" w:rsidR="00A36CB1" w:rsidRDefault="00A36CB1" w:rsidP="00A36CB1">
      <w:pPr>
        <w:pStyle w:val="INCISO"/>
        <w:spacing w:after="0" w:line="240" w:lineRule="exact"/>
        <w:ind w:left="284" w:firstLine="0"/>
      </w:pPr>
    </w:p>
    <w:p w14:paraId="367ED60A" w14:textId="77777777" w:rsidR="00A36CB1" w:rsidRDefault="00A36CB1" w:rsidP="00A36CB1">
      <w:pPr>
        <w:pStyle w:val="INCISO"/>
        <w:spacing w:after="0" w:line="240" w:lineRule="exact"/>
        <w:ind w:left="284" w:firstLine="0"/>
      </w:pPr>
    </w:p>
    <w:p w14:paraId="3AE616DF" w14:textId="77777777" w:rsidR="00A36CB1" w:rsidRDefault="00A36CB1" w:rsidP="00A36CB1">
      <w:pPr>
        <w:pStyle w:val="INCISO"/>
        <w:spacing w:after="0" w:line="240" w:lineRule="exact"/>
        <w:ind w:left="284" w:firstLine="0"/>
      </w:pPr>
    </w:p>
    <w:p w14:paraId="28084FAA" w14:textId="77777777" w:rsidR="00A36CB1" w:rsidRDefault="00A36CB1" w:rsidP="00A36CB1">
      <w:pPr>
        <w:pStyle w:val="INCISO"/>
        <w:spacing w:after="0" w:line="240" w:lineRule="exact"/>
        <w:ind w:left="284" w:firstLine="0"/>
      </w:pPr>
    </w:p>
    <w:p w14:paraId="5E319E11" w14:textId="77777777" w:rsidR="00A36CB1" w:rsidRDefault="00A36CB1" w:rsidP="00A36CB1">
      <w:pPr>
        <w:pStyle w:val="INCISO"/>
        <w:spacing w:after="0" w:line="240" w:lineRule="exact"/>
        <w:ind w:left="284" w:firstLine="0"/>
      </w:pPr>
    </w:p>
    <w:p w14:paraId="3089CE7D" w14:textId="77777777" w:rsidR="00A36CB1" w:rsidRDefault="00A36CB1" w:rsidP="00A36CB1">
      <w:pPr>
        <w:pStyle w:val="INCISO"/>
        <w:spacing w:after="0" w:line="240" w:lineRule="exact"/>
        <w:ind w:left="284" w:firstLine="0"/>
      </w:pPr>
    </w:p>
    <w:p w14:paraId="31C362DC" w14:textId="77777777" w:rsidR="00A36CB1" w:rsidRDefault="00A36CB1" w:rsidP="00A36CB1">
      <w:pPr>
        <w:pStyle w:val="INCISO"/>
        <w:spacing w:after="0" w:line="240" w:lineRule="exact"/>
        <w:ind w:left="284" w:firstLine="0"/>
      </w:pPr>
    </w:p>
    <w:p w14:paraId="2FB45668" w14:textId="77777777" w:rsidR="00A36CB1" w:rsidRDefault="00A36CB1" w:rsidP="00A36CB1">
      <w:pPr>
        <w:pStyle w:val="INCISO"/>
        <w:spacing w:after="0" w:line="240" w:lineRule="exact"/>
        <w:ind w:left="284" w:firstLine="0"/>
      </w:pPr>
    </w:p>
    <w:p w14:paraId="3463AE5F" w14:textId="77777777" w:rsidR="00A36CB1" w:rsidRDefault="00A36CB1" w:rsidP="00A36CB1">
      <w:pPr>
        <w:pStyle w:val="INCISO"/>
        <w:spacing w:after="0" w:line="240" w:lineRule="exact"/>
        <w:ind w:left="284" w:firstLine="0"/>
      </w:pPr>
    </w:p>
    <w:p w14:paraId="6F253D23" w14:textId="77777777" w:rsidR="00A36CB1" w:rsidRPr="00630DB0" w:rsidRDefault="00A36CB1" w:rsidP="00A36CB1">
      <w:pPr>
        <w:pStyle w:val="INCISO"/>
        <w:spacing w:after="0" w:line="240" w:lineRule="exact"/>
        <w:ind w:left="284" w:firstLine="0"/>
      </w:pPr>
      <w:r w:rsidRPr="00630DB0">
        <w:t>Estructura organizacional básica</w:t>
      </w:r>
    </w:p>
    <w:p w14:paraId="02A764A0" w14:textId="77777777" w:rsidR="00A36CB1" w:rsidRPr="00630DB0" w:rsidRDefault="00A36CB1" w:rsidP="00A36CB1">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2">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Default="00A36CB1" w:rsidP="00A36CB1">
      <w:pPr>
        <w:pStyle w:val="INCISO"/>
        <w:spacing w:after="0" w:line="240" w:lineRule="exact"/>
      </w:pPr>
    </w:p>
    <w:p w14:paraId="03CC56B1" w14:textId="77777777" w:rsidR="00A36CB1" w:rsidRPr="00630DB0" w:rsidRDefault="00A36CB1" w:rsidP="00A36CB1">
      <w:pPr>
        <w:pStyle w:val="INCISO"/>
        <w:spacing w:after="0" w:line="240" w:lineRule="exact"/>
        <w:ind w:left="284" w:firstLine="0"/>
      </w:pPr>
      <w:r w:rsidRPr="00630DB0">
        <w:t>Salud de Tlaxcala no es fideicomitente o fiduciario de Fideicomisos, mandatos y análogos.</w:t>
      </w:r>
    </w:p>
    <w:p w14:paraId="6296AD42" w14:textId="77777777" w:rsidR="00A36CB1" w:rsidRDefault="00A36CB1" w:rsidP="00A36CB1">
      <w:pPr>
        <w:pStyle w:val="Texto"/>
        <w:spacing w:after="0" w:line="240" w:lineRule="exact"/>
        <w:ind w:left="284" w:firstLine="4"/>
        <w:rPr>
          <w:szCs w:val="18"/>
        </w:rPr>
      </w:pPr>
    </w:p>
    <w:p w14:paraId="7C3D63ED" w14:textId="23D2F50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Bases de Preparación de los Estados Financieros</w:t>
      </w:r>
    </w:p>
    <w:p w14:paraId="5A2F68A5"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7CE61EC"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738F8EB8" w14:textId="77777777" w:rsidR="00A36CB1" w:rsidRPr="00C66A86" w:rsidRDefault="00A36CB1" w:rsidP="00A36CB1">
      <w:pPr>
        <w:pStyle w:val="INCISO"/>
        <w:spacing w:after="0" w:line="240" w:lineRule="exact"/>
        <w:ind w:left="0" w:firstLine="284"/>
      </w:pPr>
      <w:r w:rsidRPr="00C66A86">
        <w:t>Los Postulados básicos considerados fueron:</w:t>
      </w:r>
    </w:p>
    <w:p w14:paraId="65632FF0" w14:textId="77777777" w:rsidR="00A36CB1" w:rsidRPr="00C66A86" w:rsidRDefault="00A36CB1" w:rsidP="00A36CB1">
      <w:pPr>
        <w:pStyle w:val="INCISO"/>
        <w:spacing w:after="0" w:line="240" w:lineRule="exact"/>
        <w:ind w:left="709" w:firstLine="0"/>
      </w:pPr>
      <w:r w:rsidRPr="00C66A86">
        <w:t>1)</w:t>
      </w:r>
      <w:r>
        <w:t xml:space="preserve"> </w:t>
      </w:r>
      <w:r w:rsidRPr="00C66A86">
        <w:t>Sustancia Económica</w:t>
      </w:r>
      <w:r>
        <w:t>.</w:t>
      </w:r>
    </w:p>
    <w:p w14:paraId="2932F736" w14:textId="77777777" w:rsidR="00A36CB1" w:rsidRPr="00C66A86" w:rsidRDefault="00A36CB1" w:rsidP="00A36CB1">
      <w:pPr>
        <w:pStyle w:val="INCISO"/>
        <w:spacing w:after="0" w:line="240" w:lineRule="exact"/>
        <w:ind w:left="709" w:firstLine="0"/>
      </w:pPr>
      <w:r w:rsidRPr="00C66A86">
        <w:t>2) Entes Públicos</w:t>
      </w:r>
      <w:r>
        <w:t>.</w:t>
      </w:r>
    </w:p>
    <w:p w14:paraId="2342911C" w14:textId="77777777" w:rsidR="00A36CB1" w:rsidRPr="00C66A86" w:rsidRDefault="00A36CB1" w:rsidP="00A36CB1">
      <w:pPr>
        <w:pStyle w:val="INCISO"/>
        <w:spacing w:after="0" w:line="240" w:lineRule="exact"/>
        <w:ind w:left="709" w:firstLine="0"/>
      </w:pPr>
      <w:r w:rsidRPr="00C66A86">
        <w:t>3) Existencia Permanente</w:t>
      </w:r>
      <w:r>
        <w:t>.</w:t>
      </w:r>
    </w:p>
    <w:p w14:paraId="4BC5A561" w14:textId="77777777" w:rsidR="00A36CB1" w:rsidRPr="00C66A86" w:rsidRDefault="00A36CB1" w:rsidP="00A36CB1">
      <w:pPr>
        <w:pStyle w:val="INCISO"/>
        <w:spacing w:after="0" w:line="240" w:lineRule="exact"/>
        <w:ind w:left="709" w:firstLine="0"/>
      </w:pPr>
      <w:r w:rsidRPr="00C66A86">
        <w:t>4) Revelación Suficiente</w:t>
      </w:r>
      <w:r>
        <w:t>.</w:t>
      </w:r>
    </w:p>
    <w:p w14:paraId="78665BA4" w14:textId="77777777" w:rsidR="00A36CB1" w:rsidRPr="00630DB0" w:rsidRDefault="00A36CB1" w:rsidP="00A36CB1">
      <w:pPr>
        <w:pStyle w:val="INCISO"/>
        <w:spacing w:after="0" w:line="240" w:lineRule="exact"/>
        <w:ind w:left="709" w:firstLine="0"/>
      </w:pPr>
      <w:r w:rsidRPr="00630DB0">
        <w:t>5) Importancia Relativa</w:t>
      </w:r>
      <w:r>
        <w:t>.</w:t>
      </w:r>
    </w:p>
    <w:p w14:paraId="09D6A7E1" w14:textId="77777777" w:rsidR="00A36CB1" w:rsidRPr="00630DB0" w:rsidRDefault="00A36CB1" w:rsidP="00A36CB1">
      <w:pPr>
        <w:pStyle w:val="INCISO"/>
        <w:spacing w:after="0" w:line="240" w:lineRule="exact"/>
        <w:ind w:left="709" w:firstLine="0"/>
      </w:pPr>
      <w:r w:rsidRPr="00630DB0">
        <w:t>6) Registro e Integración Presupuestaria</w:t>
      </w:r>
      <w:r>
        <w:t>.</w:t>
      </w:r>
    </w:p>
    <w:p w14:paraId="0AF31B9D" w14:textId="77777777" w:rsidR="00A36CB1" w:rsidRPr="00630DB0" w:rsidRDefault="00A36CB1" w:rsidP="00A36CB1">
      <w:pPr>
        <w:pStyle w:val="INCISO"/>
        <w:spacing w:after="0" w:line="240" w:lineRule="exact"/>
        <w:ind w:left="709" w:firstLine="0"/>
      </w:pPr>
      <w:r w:rsidRPr="00630DB0">
        <w:t>7) Consolidación de la Información Financiera</w:t>
      </w:r>
      <w:r>
        <w:t>.</w:t>
      </w:r>
    </w:p>
    <w:p w14:paraId="2B770458" w14:textId="77777777" w:rsidR="00A36CB1" w:rsidRPr="00630DB0" w:rsidRDefault="00A36CB1" w:rsidP="00A36CB1">
      <w:pPr>
        <w:pStyle w:val="INCISO"/>
        <w:spacing w:after="0" w:line="240" w:lineRule="exact"/>
        <w:ind w:left="709" w:firstLine="0"/>
      </w:pPr>
      <w:r w:rsidRPr="00630DB0">
        <w:t>8) Devengo Contable</w:t>
      </w:r>
      <w:r>
        <w:t>.</w:t>
      </w:r>
    </w:p>
    <w:p w14:paraId="0FEE6130" w14:textId="77777777" w:rsidR="00A36CB1" w:rsidRPr="00630DB0" w:rsidRDefault="00A36CB1" w:rsidP="00A36CB1">
      <w:pPr>
        <w:pStyle w:val="INCISO"/>
        <w:tabs>
          <w:tab w:val="left" w:pos="3450"/>
        </w:tabs>
        <w:spacing w:after="0" w:line="240" w:lineRule="exact"/>
        <w:ind w:left="709" w:firstLine="0"/>
      </w:pPr>
      <w:r w:rsidRPr="00630DB0">
        <w:t>9) Valuación</w:t>
      </w:r>
      <w:r>
        <w:t>.</w:t>
      </w:r>
    </w:p>
    <w:p w14:paraId="47133146" w14:textId="77777777" w:rsidR="00A36CB1" w:rsidRPr="00630DB0" w:rsidRDefault="00A36CB1" w:rsidP="00A36CB1">
      <w:pPr>
        <w:pStyle w:val="INCISO"/>
        <w:spacing w:after="0" w:line="240" w:lineRule="exact"/>
        <w:ind w:left="709" w:firstLine="0"/>
      </w:pPr>
      <w:r w:rsidRPr="00630DB0">
        <w:t>10) Dualidad Económica</w:t>
      </w:r>
      <w:r>
        <w:t>.</w:t>
      </w:r>
    </w:p>
    <w:p w14:paraId="4656252B" w14:textId="77777777" w:rsidR="00A36CB1" w:rsidRPr="00630DB0" w:rsidRDefault="00A36CB1" w:rsidP="00A36CB1">
      <w:pPr>
        <w:pStyle w:val="INCISO"/>
        <w:spacing w:after="0" w:line="240" w:lineRule="exact"/>
        <w:ind w:left="709" w:firstLine="0"/>
      </w:pPr>
      <w:r w:rsidRPr="00630DB0">
        <w:t>11) Consistencia</w:t>
      </w:r>
      <w:r>
        <w:t>.</w:t>
      </w:r>
    </w:p>
    <w:p w14:paraId="71DCBB2F" w14:textId="77777777" w:rsidR="00A36CB1" w:rsidRPr="00630DB0" w:rsidRDefault="00A36CB1" w:rsidP="00A36CB1">
      <w:pPr>
        <w:pStyle w:val="INCISO"/>
        <w:spacing w:after="0" w:line="240" w:lineRule="exact"/>
        <w:ind w:left="284" w:firstLine="0"/>
      </w:pPr>
      <w:r w:rsidRPr="00630DB0">
        <w:t>Para la preparación de los Estados Financieros no se ocupó normatividad supletoria</w:t>
      </w:r>
      <w:r>
        <w:t>.</w:t>
      </w:r>
    </w:p>
    <w:p w14:paraId="02F14053" w14:textId="77777777" w:rsidR="00A36CB1" w:rsidRDefault="00A36CB1" w:rsidP="00A36CB1">
      <w:pPr>
        <w:pStyle w:val="Texto"/>
        <w:spacing w:after="0" w:line="240" w:lineRule="exact"/>
        <w:ind w:left="284" w:firstLine="4"/>
        <w:rPr>
          <w:szCs w:val="18"/>
        </w:rPr>
      </w:pPr>
    </w:p>
    <w:p w14:paraId="487DC62C" w14:textId="77777777" w:rsidR="00A36CB1" w:rsidRDefault="00A36CB1" w:rsidP="00A36CB1">
      <w:pPr>
        <w:pStyle w:val="Texto"/>
        <w:spacing w:after="0" w:line="240" w:lineRule="exact"/>
        <w:ind w:left="284" w:firstLine="4"/>
        <w:rPr>
          <w:szCs w:val="18"/>
        </w:rPr>
      </w:pPr>
    </w:p>
    <w:p w14:paraId="1C2873E8" w14:textId="77777777" w:rsidR="00A36CB1" w:rsidRDefault="00A36CB1" w:rsidP="00A36CB1">
      <w:pPr>
        <w:pStyle w:val="Texto"/>
        <w:spacing w:after="0" w:line="240" w:lineRule="exact"/>
        <w:ind w:left="284" w:firstLine="4"/>
        <w:rPr>
          <w:szCs w:val="18"/>
        </w:rPr>
      </w:pPr>
    </w:p>
    <w:p w14:paraId="2E45DE83" w14:textId="77777777" w:rsidR="00DF68B5" w:rsidRDefault="00DF68B5" w:rsidP="00A36CB1">
      <w:pPr>
        <w:pStyle w:val="Texto"/>
        <w:spacing w:after="0" w:line="240" w:lineRule="exact"/>
        <w:ind w:left="284" w:firstLine="4"/>
        <w:rPr>
          <w:szCs w:val="18"/>
        </w:rPr>
      </w:pPr>
    </w:p>
    <w:p w14:paraId="56F350AA" w14:textId="77777777" w:rsidR="00A36CB1" w:rsidRDefault="00A36CB1" w:rsidP="00A36CB1">
      <w:pPr>
        <w:pStyle w:val="Texto"/>
        <w:spacing w:after="0" w:line="240" w:lineRule="exact"/>
        <w:ind w:left="284" w:firstLine="4"/>
        <w:rPr>
          <w:szCs w:val="18"/>
        </w:rPr>
      </w:pPr>
    </w:p>
    <w:p w14:paraId="2492A7B3" w14:textId="07905E4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Políticas de Contabilidad Significativas</w:t>
      </w:r>
    </w:p>
    <w:p w14:paraId="29384EF4" w14:textId="77777777" w:rsidR="00A36CB1" w:rsidRPr="00630DB0" w:rsidRDefault="00A36CB1" w:rsidP="00A36CB1">
      <w:pPr>
        <w:pStyle w:val="Texto"/>
        <w:spacing w:after="0" w:line="240" w:lineRule="exact"/>
        <w:rPr>
          <w:szCs w:val="18"/>
        </w:rPr>
      </w:pPr>
    </w:p>
    <w:p w14:paraId="7039B7B6" w14:textId="77777777" w:rsidR="00A36CB1" w:rsidRPr="00630DB0" w:rsidRDefault="00A36CB1" w:rsidP="00A36CB1">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49AF7C" w14:textId="77777777" w:rsidR="00A36CB1" w:rsidRPr="00630DB0" w:rsidRDefault="00A36CB1" w:rsidP="00A36CB1">
      <w:pPr>
        <w:pStyle w:val="INCISO"/>
        <w:spacing w:after="0" w:line="240" w:lineRule="exact"/>
      </w:pPr>
      <w:r w:rsidRPr="00630DB0">
        <w:t>b)</w:t>
      </w:r>
      <w:r w:rsidRPr="00630DB0">
        <w:tab/>
        <w:t>No se realizaron operaciones en el extranjero.</w:t>
      </w:r>
    </w:p>
    <w:p w14:paraId="32DE1751" w14:textId="77777777" w:rsidR="00A36CB1" w:rsidRPr="00630DB0" w:rsidRDefault="00A36CB1" w:rsidP="00A36CB1">
      <w:pPr>
        <w:pStyle w:val="INCISO"/>
        <w:spacing w:after="0" w:line="240" w:lineRule="exact"/>
      </w:pPr>
      <w:r w:rsidRPr="00630DB0">
        <w:t>c)</w:t>
      </w:r>
      <w:r w:rsidRPr="00630DB0">
        <w:tab/>
        <w:t>No se realiza inversión en acciones en el Sector Paraestatal.</w:t>
      </w:r>
    </w:p>
    <w:p w14:paraId="0D314E3A" w14:textId="77777777" w:rsidR="00A36CB1" w:rsidRPr="00630DB0" w:rsidRDefault="00A36CB1" w:rsidP="00A36CB1">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3792CBB5" w14:textId="77777777" w:rsidR="00A36CB1" w:rsidRDefault="00A36CB1" w:rsidP="00A36CB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159DA0EB" w14:textId="77777777" w:rsidR="00A36CB1" w:rsidRPr="00630DB0" w:rsidRDefault="00A36CB1" w:rsidP="00A36CB1">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B3319C2" w14:textId="77777777" w:rsidR="00A36CB1" w:rsidRPr="00630DB0" w:rsidRDefault="00A36CB1" w:rsidP="00A36CB1">
      <w:pPr>
        <w:pStyle w:val="INCISO"/>
        <w:spacing w:after="0" w:line="240" w:lineRule="exact"/>
      </w:pPr>
      <w:r w:rsidRPr="00630DB0">
        <w:t>g)</w:t>
      </w:r>
      <w:r w:rsidRPr="00630DB0">
        <w:tab/>
        <w:t>No se determinaron reservas durante el ejercicio.</w:t>
      </w:r>
    </w:p>
    <w:p w14:paraId="526FFEC4" w14:textId="77777777" w:rsidR="00A36CB1" w:rsidRPr="00630DB0" w:rsidRDefault="00A36CB1" w:rsidP="00A36CB1">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2D8D967F" w14:textId="77777777" w:rsidR="00A36CB1" w:rsidRPr="00630DB0" w:rsidRDefault="00A36CB1" w:rsidP="00A36CB1">
      <w:pPr>
        <w:pStyle w:val="INCISO"/>
        <w:spacing w:after="0" w:line="240" w:lineRule="exact"/>
      </w:pPr>
      <w:r w:rsidRPr="00630DB0">
        <w:t>i)</w:t>
      </w:r>
      <w:r w:rsidRPr="00630DB0">
        <w:tab/>
        <w:t>No se efectuaron reclasificaciones por cambios en los tipos de operaciones.</w:t>
      </w:r>
    </w:p>
    <w:p w14:paraId="2BD35231" w14:textId="77777777" w:rsidR="00A36CB1" w:rsidRPr="00630DB0" w:rsidRDefault="00A36CB1" w:rsidP="00A36CB1">
      <w:pPr>
        <w:pStyle w:val="INCISO"/>
        <w:spacing w:after="0" w:line="240" w:lineRule="exact"/>
      </w:pPr>
      <w:r w:rsidRPr="00630DB0">
        <w:t>j)</w:t>
      </w:r>
      <w:r w:rsidRPr="00630DB0">
        <w:tab/>
      </w:r>
      <w:r w:rsidRPr="00994CB8">
        <w:t>Durante el ejercicio se está efectuando la depuración y cancelación de saldos</w:t>
      </w:r>
      <w:r w:rsidRPr="00630DB0">
        <w:t>.</w:t>
      </w:r>
    </w:p>
    <w:p w14:paraId="77D58322" w14:textId="77777777" w:rsidR="00A36CB1" w:rsidRDefault="00A36CB1" w:rsidP="00A36CB1">
      <w:pPr>
        <w:pStyle w:val="Texto"/>
        <w:spacing w:after="0" w:line="240" w:lineRule="exact"/>
        <w:ind w:left="284" w:firstLine="4"/>
        <w:rPr>
          <w:szCs w:val="18"/>
        </w:rPr>
      </w:pPr>
    </w:p>
    <w:p w14:paraId="7FF7FD64" w14:textId="6EC3D642"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Posición en Moneda Extranjera y Protección por Riesgo Cambiario</w:t>
      </w:r>
    </w:p>
    <w:p w14:paraId="67C0EDD8"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1493AA46" w14:textId="77777777" w:rsidR="00A36CB1" w:rsidRDefault="00A36CB1" w:rsidP="00A36CB1">
      <w:pPr>
        <w:pStyle w:val="Texto"/>
        <w:spacing w:after="0" w:line="240" w:lineRule="exact"/>
        <w:ind w:left="284" w:firstLine="4"/>
        <w:rPr>
          <w:szCs w:val="18"/>
        </w:rPr>
      </w:pPr>
    </w:p>
    <w:p w14:paraId="5F0641AF" w14:textId="25C2D33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Reporte Analítico del Activo</w:t>
      </w:r>
    </w:p>
    <w:p w14:paraId="0E12B73C" w14:textId="77777777" w:rsidR="00A36CB1" w:rsidRPr="00630DB0" w:rsidRDefault="00A36CB1" w:rsidP="00A36CB1">
      <w:pPr>
        <w:pStyle w:val="INCISO"/>
        <w:spacing w:after="0" w:line="240" w:lineRule="exact"/>
      </w:pPr>
      <w:r w:rsidRPr="00630DB0">
        <w:t>a)</w:t>
      </w:r>
      <w:r w:rsidRPr="00630DB0">
        <w:tab/>
      </w:r>
      <w:r>
        <w:t>A la fecha de presentación</w:t>
      </w:r>
      <w:r w:rsidRPr="00B8048F">
        <w:t xml:space="preserve"> no se han realizado depreciaciones de activos.</w:t>
      </w:r>
    </w:p>
    <w:p w14:paraId="7F0C3868" w14:textId="77777777" w:rsidR="00A36CB1" w:rsidRPr="00630DB0" w:rsidRDefault="00A36CB1" w:rsidP="00A36CB1">
      <w:pPr>
        <w:pStyle w:val="INCISO"/>
        <w:spacing w:after="0" w:line="240" w:lineRule="exact"/>
      </w:pPr>
      <w:r w:rsidRPr="00630DB0">
        <w:t>b)</w:t>
      </w:r>
      <w:r w:rsidRPr="00630DB0">
        <w:tab/>
        <w:t>No se realizaron cambios en el porcentaje de depreciación o valor residual de los activos como lo explica el inciso a).</w:t>
      </w:r>
    </w:p>
    <w:p w14:paraId="12DCF627" w14:textId="77777777" w:rsidR="00A36CB1" w:rsidRPr="00630DB0" w:rsidRDefault="00A36CB1" w:rsidP="00A36CB1">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41DC001F" w14:textId="77777777" w:rsidR="00A36CB1" w:rsidRPr="00630DB0" w:rsidRDefault="00A36CB1" w:rsidP="00A36CB1">
      <w:pPr>
        <w:pStyle w:val="INCISO"/>
        <w:spacing w:after="0" w:line="240" w:lineRule="exact"/>
      </w:pPr>
      <w:r w:rsidRPr="00630DB0">
        <w:t>d)</w:t>
      </w:r>
      <w:r w:rsidRPr="00630DB0">
        <w:tab/>
        <w:t>No se tuvieron rie</w:t>
      </w:r>
      <w:r>
        <w:t>s</w:t>
      </w:r>
      <w:r w:rsidRPr="00630DB0">
        <w:t>gos por tipo de cambio o tipo de interés de las inversiones financieras.</w:t>
      </w:r>
    </w:p>
    <w:p w14:paraId="2FFD89D1" w14:textId="77777777" w:rsidR="00A36CB1" w:rsidRPr="00630DB0" w:rsidRDefault="00A36CB1" w:rsidP="00A36CB1">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2C9CE7A0" w14:textId="77777777" w:rsidR="00A36CB1" w:rsidRPr="00630DB0" w:rsidRDefault="00A36CB1" w:rsidP="00A36CB1">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1A6EB0A8" w14:textId="77777777" w:rsidR="00A36CB1" w:rsidRPr="00630DB0" w:rsidRDefault="00A36CB1" w:rsidP="00A36CB1">
      <w:pPr>
        <w:pStyle w:val="INCISO"/>
        <w:spacing w:after="0" w:line="240" w:lineRule="exact"/>
      </w:pPr>
      <w:r w:rsidRPr="00630DB0">
        <w:t>g)</w:t>
      </w:r>
      <w:r w:rsidRPr="00630DB0">
        <w:tab/>
        <w:t>No se llevaron a cabo desmantelamiento de Activos.</w:t>
      </w:r>
    </w:p>
    <w:p w14:paraId="21F2146C" w14:textId="77777777" w:rsidR="00A36CB1" w:rsidRDefault="00A36CB1" w:rsidP="00A36CB1">
      <w:pPr>
        <w:pStyle w:val="Texto"/>
        <w:spacing w:after="0" w:line="240" w:lineRule="exact"/>
        <w:ind w:left="284" w:firstLine="4"/>
        <w:rPr>
          <w:szCs w:val="18"/>
        </w:rPr>
      </w:pPr>
    </w:p>
    <w:p w14:paraId="03768C5A" w14:textId="4A6192E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Fideicomisos, Mandatos y Análogos</w:t>
      </w:r>
    </w:p>
    <w:p w14:paraId="75F314DC"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1E60D275" w14:textId="77777777" w:rsidR="00A36CB1" w:rsidRDefault="00A36CB1" w:rsidP="00A36CB1">
      <w:pPr>
        <w:pStyle w:val="Texto"/>
        <w:spacing w:after="0" w:line="240" w:lineRule="exact"/>
        <w:ind w:left="284" w:firstLine="4"/>
        <w:rPr>
          <w:szCs w:val="18"/>
        </w:rPr>
      </w:pPr>
    </w:p>
    <w:p w14:paraId="3446915E" w14:textId="4080E764" w:rsidR="00A36CB1" w:rsidRDefault="00A36CB1" w:rsidP="00A36CB1">
      <w:pPr>
        <w:pStyle w:val="Texto"/>
        <w:numPr>
          <w:ilvl w:val="0"/>
          <w:numId w:val="37"/>
        </w:numPr>
        <w:spacing w:after="0" w:line="240" w:lineRule="exact"/>
        <w:rPr>
          <w:b/>
          <w:szCs w:val="18"/>
          <w:lang w:val="es-MX"/>
        </w:rPr>
      </w:pPr>
      <w:r w:rsidRPr="00630DB0">
        <w:rPr>
          <w:b/>
          <w:szCs w:val="18"/>
          <w:lang w:val="es-MX"/>
        </w:rPr>
        <w:t>Reporte de la Recaudación</w:t>
      </w:r>
    </w:p>
    <w:p w14:paraId="12439A4B" w14:textId="7C742616" w:rsidR="00A36CB1" w:rsidRPr="00630DB0" w:rsidRDefault="00A36CB1" w:rsidP="00A36CB1">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w:t>
      </w:r>
      <w:r w:rsidRPr="008A3D7C">
        <w:t>Secretaría de Finanzas.</w:t>
      </w:r>
    </w:p>
    <w:p w14:paraId="6E1EF269" w14:textId="77777777" w:rsidR="00A36CB1" w:rsidRDefault="00A36CB1" w:rsidP="00A36CB1">
      <w:pPr>
        <w:pStyle w:val="Texto"/>
        <w:spacing w:after="0" w:line="240" w:lineRule="exact"/>
        <w:ind w:left="284" w:firstLine="4"/>
        <w:rPr>
          <w:szCs w:val="18"/>
        </w:rPr>
      </w:pPr>
    </w:p>
    <w:p w14:paraId="16625163" w14:textId="40B8B3E0"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sobre la Deuda y el Reporte Analítico de la Deuda</w:t>
      </w:r>
    </w:p>
    <w:p w14:paraId="54D90B7F" w14:textId="77777777" w:rsidR="00A36CB1" w:rsidRPr="00630DB0" w:rsidRDefault="00A36CB1" w:rsidP="00A36CB1">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050E731A" w14:textId="77777777" w:rsidR="00A36CB1" w:rsidRDefault="00A36CB1" w:rsidP="00A36CB1">
      <w:pPr>
        <w:pStyle w:val="Texto"/>
        <w:spacing w:after="0" w:line="240" w:lineRule="exact"/>
        <w:ind w:left="284" w:firstLine="4"/>
        <w:rPr>
          <w:szCs w:val="18"/>
        </w:rPr>
      </w:pPr>
    </w:p>
    <w:p w14:paraId="7020F62C" w14:textId="0FBDDB0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Calificaciones otorgadas</w:t>
      </w:r>
    </w:p>
    <w:p w14:paraId="3B90D78B"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93C6615" w14:textId="77777777" w:rsidR="00A36CB1" w:rsidRDefault="00A36CB1" w:rsidP="00A36CB1">
      <w:pPr>
        <w:pStyle w:val="Texto"/>
        <w:spacing w:after="0" w:line="240" w:lineRule="exact"/>
        <w:ind w:left="284" w:firstLine="4"/>
        <w:rPr>
          <w:szCs w:val="18"/>
        </w:rPr>
      </w:pPr>
    </w:p>
    <w:p w14:paraId="74AE56C1" w14:textId="0DDB531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Proceso de Mejora</w:t>
      </w:r>
    </w:p>
    <w:p w14:paraId="5F431363" w14:textId="77777777" w:rsidR="00A36CB1" w:rsidRPr="00994CB8" w:rsidRDefault="00A36CB1" w:rsidP="00A36CB1">
      <w:pPr>
        <w:pStyle w:val="Texto"/>
        <w:spacing w:after="0" w:line="240" w:lineRule="exact"/>
        <w:rPr>
          <w:szCs w:val="18"/>
        </w:rPr>
      </w:pPr>
      <w:r w:rsidRPr="00994CB8">
        <w:rPr>
          <w:szCs w:val="18"/>
        </w:rPr>
        <w:t>Se informará de:</w:t>
      </w:r>
    </w:p>
    <w:p w14:paraId="2B4B9EBF" w14:textId="77777777" w:rsidR="00A36CB1" w:rsidRPr="00994CB8" w:rsidRDefault="00A36CB1" w:rsidP="00A36CB1">
      <w:pPr>
        <w:pStyle w:val="INCISO"/>
        <w:spacing w:after="0" w:line="240" w:lineRule="exact"/>
      </w:pPr>
      <w:r w:rsidRPr="00994CB8">
        <w:t>a)</w:t>
      </w:r>
      <w:r w:rsidRPr="00994CB8">
        <w:tab/>
        <w:t>Principales Políticas de control interno</w:t>
      </w:r>
      <w:r>
        <w:t>.</w:t>
      </w:r>
    </w:p>
    <w:p w14:paraId="0F15E0CD" w14:textId="77777777" w:rsidR="00A36CB1" w:rsidRPr="00630DB0" w:rsidRDefault="00A36CB1" w:rsidP="00A36CB1">
      <w:pPr>
        <w:pStyle w:val="INCISO"/>
        <w:spacing w:after="0" w:line="240" w:lineRule="exact"/>
      </w:pPr>
      <w:r w:rsidRPr="00994CB8">
        <w:t>b)</w:t>
      </w:r>
      <w:r w:rsidRPr="00994CB8">
        <w:tab/>
        <w:t>Medidas de desempeño financiero, metas y alcance.</w:t>
      </w:r>
    </w:p>
    <w:p w14:paraId="797E1310" w14:textId="77777777" w:rsidR="00A36CB1" w:rsidRDefault="00A36CB1" w:rsidP="00A36CB1">
      <w:pPr>
        <w:pStyle w:val="Texto"/>
        <w:spacing w:after="0" w:line="240" w:lineRule="exact"/>
        <w:ind w:left="284" w:firstLine="4"/>
        <w:rPr>
          <w:szCs w:val="18"/>
        </w:rPr>
      </w:pPr>
    </w:p>
    <w:p w14:paraId="592C8A38" w14:textId="77777777" w:rsidR="004E3309" w:rsidRDefault="004E3309" w:rsidP="00A36CB1">
      <w:pPr>
        <w:pStyle w:val="Texto"/>
        <w:spacing w:after="0" w:line="240" w:lineRule="exact"/>
        <w:ind w:left="284" w:firstLine="4"/>
        <w:rPr>
          <w:szCs w:val="18"/>
        </w:rPr>
      </w:pPr>
    </w:p>
    <w:p w14:paraId="342AB827" w14:textId="665C89FA"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por Segmentos</w:t>
      </w:r>
    </w:p>
    <w:p w14:paraId="65E7928C" w14:textId="77777777" w:rsidR="00A36CB1" w:rsidRDefault="00A36CB1" w:rsidP="00A36CB1">
      <w:pPr>
        <w:pStyle w:val="Texto"/>
        <w:spacing w:after="0" w:line="240" w:lineRule="exact"/>
        <w:rPr>
          <w:szCs w:val="18"/>
          <w:lang w:val="es-MX"/>
        </w:rPr>
      </w:pPr>
      <w:r>
        <w:rPr>
          <w:szCs w:val="18"/>
          <w:lang w:val="es-MX"/>
        </w:rPr>
        <w:t>La información que se presenta concentra las actividades y operaciones que realiza OPD Salud de Tlaxcala.</w:t>
      </w:r>
    </w:p>
    <w:p w14:paraId="4859B2BC" w14:textId="77777777" w:rsidR="00A36CB1" w:rsidRDefault="00A36CB1" w:rsidP="00A36CB1">
      <w:pPr>
        <w:pStyle w:val="Texto"/>
        <w:spacing w:after="0" w:line="240" w:lineRule="exact"/>
        <w:ind w:left="284" w:firstLine="4"/>
        <w:rPr>
          <w:szCs w:val="18"/>
        </w:rPr>
      </w:pPr>
    </w:p>
    <w:p w14:paraId="5897A509" w14:textId="1D4F164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Eventos Posteriores al Cierre</w:t>
      </w:r>
    </w:p>
    <w:p w14:paraId="4CA33651" w14:textId="77777777" w:rsidR="00A36CB1" w:rsidRDefault="00A36CB1" w:rsidP="00A36CB1">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Default="0084087B" w:rsidP="00A36CB1">
      <w:pPr>
        <w:pStyle w:val="Texto"/>
        <w:spacing w:after="0" w:line="240" w:lineRule="exact"/>
        <w:ind w:left="284" w:firstLine="4"/>
        <w:rPr>
          <w:szCs w:val="18"/>
        </w:rPr>
      </w:pPr>
    </w:p>
    <w:p w14:paraId="3D07EA44" w14:textId="57146BE5" w:rsidR="0084087B" w:rsidRDefault="0084087B" w:rsidP="0084087B">
      <w:pPr>
        <w:pStyle w:val="Texto"/>
        <w:numPr>
          <w:ilvl w:val="0"/>
          <w:numId w:val="38"/>
        </w:numPr>
      </w:pPr>
      <w:r>
        <w:t>S</w:t>
      </w:r>
      <w:r w:rsidRPr="001A7F34">
        <w:t xml:space="preserve">e informa que la Federación </w:t>
      </w:r>
      <w:r>
        <w:t xml:space="preserve">sigue sin notificar el valor de </w:t>
      </w:r>
      <w:r w:rsidRPr="001A7F34">
        <w:t xml:space="preserve">la ministración del recurso en especie </w:t>
      </w:r>
      <w:r>
        <w:t>de</w:t>
      </w:r>
      <w:r w:rsidR="00423B00">
        <w:t xml:space="preserve"> </w:t>
      </w:r>
      <w:r>
        <w:t>l</w:t>
      </w:r>
      <w:r w:rsidR="00423B00">
        <w:t>os</w:t>
      </w:r>
      <w:r>
        <w:t xml:space="preserve"> ejercicio</w:t>
      </w:r>
      <w:r w:rsidR="00423B00">
        <w:t>s</w:t>
      </w:r>
      <w:r>
        <w:t xml:space="preserve"> 2020, 2021, 2022 y 2023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5DDBE972" w14:textId="77777777" w:rsidR="00A36CB1" w:rsidRDefault="00A36CB1" w:rsidP="00A36CB1">
      <w:pPr>
        <w:pStyle w:val="Texto"/>
        <w:spacing w:after="0" w:line="240" w:lineRule="exact"/>
        <w:ind w:left="284" w:firstLine="4"/>
        <w:rPr>
          <w:szCs w:val="18"/>
        </w:rPr>
      </w:pPr>
    </w:p>
    <w:p w14:paraId="68965108" w14:textId="7F989FD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Partes Relacionadas</w:t>
      </w:r>
    </w:p>
    <w:p w14:paraId="69AF7E8A" w14:textId="77777777" w:rsidR="00A36CB1" w:rsidRPr="00630DB0" w:rsidRDefault="00A36CB1" w:rsidP="00A36CB1">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48DD3064" w14:textId="77777777" w:rsidR="00A36CB1" w:rsidRDefault="00A36CB1" w:rsidP="00A36CB1">
      <w:pPr>
        <w:pStyle w:val="Texto"/>
        <w:spacing w:after="0" w:line="240" w:lineRule="exact"/>
        <w:ind w:left="284" w:firstLine="4"/>
        <w:rPr>
          <w:szCs w:val="18"/>
        </w:rPr>
      </w:pPr>
    </w:p>
    <w:p w14:paraId="4A4C25C8" w14:textId="017E4D5E" w:rsidR="00A36CB1" w:rsidRDefault="00A36CB1" w:rsidP="00A36CB1">
      <w:pPr>
        <w:pStyle w:val="Texto"/>
        <w:numPr>
          <w:ilvl w:val="0"/>
          <w:numId w:val="37"/>
        </w:numPr>
        <w:spacing w:after="0" w:line="240" w:lineRule="auto"/>
        <w:rPr>
          <w:b/>
          <w:szCs w:val="18"/>
        </w:rPr>
      </w:pPr>
      <w:r w:rsidRPr="00630DB0">
        <w:rPr>
          <w:b/>
          <w:szCs w:val="18"/>
          <w:lang w:val="es-MX"/>
        </w:rPr>
        <w:t>Responsabilidad Sobre la Presentación Razonable de la Información Contable</w:t>
      </w:r>
      <w:r w:rsidRPr="00630DB0">
        <w:rPr>
          <w:b/>
          <w:szCs w:val="18"/>
        </w:rPr>
        <w:t xml:space="preserve"> </w:t>
      </w:r>
    </w:p>
    <w:p w14:paraId="66525627" w14:textId="77777777" w:rsidR="00A36CB1" w:rsidRPr="00B32D71" w:rsidRDefault="00A36CB1" w:rsidP="00A36CB1">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6A9AA8D7" w14:textId="77777777" w:rsidR="00A36CB1" w:rsidRDefault="00A36CB1" w:rsidP="00A36CB1">
      <w:pPr>
        <w:pStyle w:val="Texto"/>
        <w:spacing w:after="0" w:line="240" w:lineRule="exact"/>
        <w:ind w:left="284" w:firstLine="4"/>
        <w:rPr>
          <w:szCs w:val="18"/>
        </w:rPr>
      </w:pPr>
    </w:p>
    <w:p w14:paraId="052D22BB" w14:textId="702878E2" w:rsidR="00A36CB1" w:rsidRDefault="00A36CB1" w:rsidP="004E3309">
      <w:pPr>
        <w:pStyle w:val="Texto"/>
        <w:spacing w:after="0" w:line="240" w:lineRule="exact"/>
        <w:rPr>
          <w:b/>
          <w:szCs w:val="18"/>
        </w:rPr>
      </w:pPr>
    </w:p>
    <w:p w14:paraId="5BB27807" w14:textId="68B37D2E" w:rsidR="00537A10" w:rsidRDefault="00537A10" w:rsidP="004E3309">
      <w:pPr>
        <w:pStyle w:val="Texto"/>
        <w:spacing w:after="0" w:line="240" w:lineRule="exact"/>
        <w:rPr>
          <w:b/>
          <w:szCs w:val="18"/>
        </w:rPr>
      </w:pPr>
    </w:p>
    <w:p w14:paraId="48D64958" w14:textId="5FC88391" w:rsidR="00537A10" w:rsidRDefault="00537A10" w:rsidP="004E3309">
      <w:pPr>
        <w:pStyle w:val="Texto"/>
        <w:spacing w:after="0" w:line="240" w:lineRule="exact"/>
        <w:rPr>
          <w:b/>
          <w:szCs w:val="18"/>
        </w:rPr>
      </w:pPr>
    </w:p>
    <w:p w14:paraId="2A6C4046" w14:textId="15EA74CE" w:rsidR="00537A10" w:rsidRDefault="00537A10" w:rsidP="004E3309">
      <w:pPr>
        <w:pStyle w:val="Texto"/>
        <w:spacing w:after="0" w:line="240" w:lineRule="exact"/>
        <w:rPr>
          <w:b/>
          <w:szCs w:val="18"/>
        </w:rPr>
      </w:pPr>
    </w:p>
    <w:p w14:paraId="5E8FBF3A" w14:textId="4BA7FD58" w:rsidR="00537A10" w:rsidRDefault="00537A10" w:rsidP="004E3309">
      <w:pPr>
        <w:pStyle w:val="Texto"/>
        <w:spacing w:after="0" w:line="240" w:lineRule="exact"/>
        <w:rPr>
          <w:b/>
          <w:szCs w:val="18"/>
        </w:rPr>
      </w:pPr>
    </w:p>
    <w:p w14:paraId="06AEFAAE" w14:textId="01D3934C" w:rsidR="00537A10" w:rsidRDefault="00537A10" w:rsidP="004E3309">
      <w:pPr>
        <w:pStyle w:val="Texto"/>
        <w:spacing w:after="0" w:line="240" w:lineRule="exact"/>
        <w:rPr>
          <w:b/>
          <w:szCs w:val="18"/>
        </w:rPr>
      </w:pPr>
    </w:p>
    <w:p w14:paraId="2CC672EC" w14:textId="543396EF" w:rsidR="00537A10" w:rsidRDefault="00537A10" w:rsidP="004E3309">
      <w:pPr>
        <w:pStyle w:val="Texto"/>
        <w:spacing w:after="0" w:line="240" w:lineRule="exact"/>
        <w:rPr>
          <w:b/>
          <w:szCs w:val="18"/>
        </w:rPr>
      </w:pPr>
    </w:p>
    <w:p w14:paraId="5A323F71" w14:textId="54B8AC1D" w:rsidR="00537A10" w:rsidRDefault="00537A10" w:rsidP="004E3309">
      <w:pPr>
        <w:pStyle w:val="Texto"/>
        <w:spacing w:after="0" w:line="240" w:lineRule="exact"/>
        <w:rPr>
          <w:b/>
          <w:szCs w:val="18"/>
        </w:rPr>
      </w:pPr>
    </w:p>
    <w:p w14:paraId="4BAFBB1D" w14:textId="2FAA1490" w:rsidR="00537A10" w:rsidRDefault="00537A10" w:rsidP="004E3309">
      <w:pPr>
        <w:pStyle w:val="Texto"/>
        <w:spacing w:after="0" w:line="240" w:lineRule="exact"/>
        <w:rPr>
          <w:b/>
          <w:szCs w:val="18"/>
        </w:rPr>
      </w:pPr>
    </w:p>
    <w:p w14:paraId="2AE3A7AA" w14:textId="7AA3E5F1" w:rsidR="00537A10" w:rsidRDefault="00537A10" w:rsidP="004E3309">
      <w:pPr>
        <w:pStyle w:val="Texto"/>
        <w:spacing w:after="0" w:line="240" w:lineRule="exact"/>
        <w:rPr>
          <w:b/>
          <w:szCs w:val="18"/>
        </w:rPr>
      </w:pPr>
    </w:p>
    <w:p w14:paraId="7CB94FCC" w14:textId="6C37520C" w:rsidR="00537A10" w:rsidRDefault="00537A10" w:rsidP="004E3309">
      <w:pPr>
        <w:pStyle w:val="Texto"/>
        <w:spacing w:after="0" w:line="240" w:lineRule="exact"/>
        <w:rPr>
          <w:b/>
          <w:szCs w:val="18"/>
        </w:rPr>
      </w:pPr>
    </w:p>
    <w:p w14:paraId="215389D3" w14:textId="1CDB3A0C" w:rsidR="00537A10" w:rsidRDefault="00537A10" w:rsidP="004E3309">
      <w:pPr>
        <w:pStyle w:val="Texto"/>
        <w:spacing w:after="0" w:line="240" w:lineRule="exact"/>
        <w:rPr>
          <w:b/>
          <w:szCs w:val="18"/>
        </w:rPr>
      </w:pPr>
    </w:p>
    <w:p w14:paraId="214EA265" w14:textId="60B8D3D5" w:rsidR="00537A10" w:rsidRDefault="00537A10" w:rsidP="004E3309">
      <w:pPr>
        <w:pStyle w:val="Texto"/>
        <w:spacing w:after="0" w:line="240" w:lineRule="exact"/>
        <w:rPr>
          <w:b/>
          <w:szCs w:val="18"/>
        </w:rPr>
      </w:pPr>
    </w:p>
    <w:p w14:paraId="2DA375BC" w14:textId="72E88197" w:rsidR="00537A10" w:rsidRDefault="00537A10" w:rsidP="004E3309">
      <w:pPr>
        <w:pStyle w:val="Texto"/>
        <w:spacing w:after="0" w:line="240" w:lineRule="exact"/>
        <w:rPr>
          <w:b/>
          <w:szCs w:val="18"/>
        </w:rPr>
      </w:pPr>
    </w:p>
    <w:p w14:paraId="5CC064F5" w14:textId="5BEDE272" w:rsidR="00537A10" w:rsidRDefault="00537A10" w:rsidP="004E3309">
      <w:pPr>
        <w:pStyle w:val="Texto"/>
        <w:spacing w:after="0" w:line="240" w:lineRule="exact"/>
        <w:rPr>
          <w:b/>
          <w:szCs w:val="18"/>
        </w:rPr>
      </w:pPr>
    </w:p>
    <w:p w14:paraId="50150847" w14:textId="51EB75F7" w:rsidR="00537A10" w:rsidRDefault="00537A10" w:rsidP="004E3309">
      <w:pPr>
        <w:pStyle w:val="Texto"/>
        <w:spacing w:after="0" w:line="240" w:lineRule="exact"/>
        <w:rPr>
          <w:b/>
          <w:szCs w:val="18"/>
        </w:rPr>
      </w:pPr>
    </w:p>
    <w:p w14:paraId="51196D54" w14:textId="57841F3C" w:rsidR="00537A10" w:rsidRDefault="00537A10" w:rsidP="004E3309">
      <w:pPr>
        <w:pStyle w:val="Texto"/>
        <w:spacing w:after="0" w:line="240" w:lineRule="exact"/>
        <w:rPr>
          <w:b/>
          <w:szCs w:val="18"/>
        </w:rPr>
      </w:pPr>
    </w:p>
    <w:p w14:paraId="02AF13F9" w14:textId="119DDC66" w:rsidR="00537A10" w:rsidRDefault="00537A10" w:rsidP="004E3309">
      <w:pPr>
        <w:pStyle w:val="Texto"/>
        <w:spacing w:after="0" w:line="240" w:lineRule="exact"/>
        <w:rPr>
          <w:b/>
          <w:szCs w:val="18"/>
        </w:rPr>
      </w:pPr>
    </w:p>
    <w:p w14:paraId="701CFD96" w14:textId="23394DBE" w:rsidR="00537A10" w:rsidRDefault="00537A10" w:rsidP="004E3309">
      <w:pPr>
        <w:pStyle w:val="Texto"/>
        <w:spacing w:after="0" w:line="240" w:lineRule="exact"/>
        <w:rPr>
          <w:b/>
          <w:szCs w:val="18"/>
        </w:rPr>
      </w:pPr>
    </w:p>
    <w:p w14:paraId="68683B60" w14:textId="01BACB6A" w:rsidR="00537A10" w:rsidRDefault="00537A10" w:rsidP="004E3309">
      <w:pPr>
        <w:pStyle w:val="Texto"/>
        <w:spacing w:after="0" w:line="240" w:lineRule="exact"/>
        <w:rPr>
          <w:b/>
          <w:szCs w:val="18"/>
        </w:rPr>
      </w:pPr>
    </w:p>
    <w:p w14:paraId="761A4672" w14:textId="690D724F" w:rsidR="00537A10" w:rsidRDefault="00537A10" w:rsidP="004E3309">
      <w:pPr>
        <w:pStyle w:val="Texto"/>
        <w:spacing w:after="0" w:line="240" w:lineRule="exact"/>
        <w:rPr>
          <w:b/>
          <w:szCs w:val="18"/>
        </w:rPr>
      </w:pPr>
    </w:p>
    <w:p w14:paraId="43E72B06" w14:textId="166A555B" w:rsidR="00537A10" w:rsidRDefault="00537A10" w:rsidP="004E3309">
      <w:pPr>
        <w:pStyle w:val="Texto"/>
        <w:spacing w:after="0" w:line="240" w:lineRule="exact"/>
        <w:rPr>
          <w:b/>
          <w:szCs w:val="18"/>
        </w:rPr>
      </w:pPr>
    </w:p>
    <w:p w14:paraId="0859452D" w14:textId="63BF7CE7" w:rsidR="00537A10" w:rsidRDefault="00537A10" w:rsidP="004E3309">
      <w:pPr>
        <w:pStyle w:val="Texto"/>
        <w:spacing w:after="0" w:line="240" w:lineRule="exact"/>
        <w:rPr>
          <w:b/>
          <w:szCs w:val="18"/>
        </w:rPr>
      </w:pPr>
    </w:p>
    <w:p w14:paraId="4427948A" w14:textId="3D7A5E2E" w:rsidR="00537A10" w:rsidRDefault="00537A10" w:rsidP="004E3309">
      <w:pPr>
        <w:pStyle w:val="Texto"/>
        <w:spacing w:after="0" w:line="240" w:lineRule="exact"/>
        <w:rPr>
          <w:b/>
          <w:szCs w:val="18"/>
        </w:rPr>
      </w:pPr>
    </w:p>
    <w:p w14:paraId="1A7BE1B5" w14:textId="1D8E8BD0" w:rsidR="00537A10" w:rsidRDefault="00537A10" w:rsidP="004E3309">
      <w:pPr>
        <w:pStyle w:val="Texto"/>
        <w:spacing w:after="0" w:line="240" w:lineRule="exact"/>
        <w:rPr>
          <w:b/>
          <w:szCs w:val="18"/>
        </w:rPr>
      </w:pPr>
    </w:p>
    <w:p w14:paraId="009660BD" w14:textId="2409F2A7" w:rsidR="00537A10" w:rsidRDefault="00537A10" w:rsidP="004E3309">
      <w:pPr>
        <w:pStyle w:val="Texto"/>
        <w:spacing w:after="0" w:line="240" w:lineRule="exact"/>
        <w:rPr>
          <w:b/>
          <w:szCs w:val="18"/>
        </w:rPr>
      </w:pPr>
    </w:p>
    <w:p w14:paraId="2CAEA8CB" w14:textId="438E3499" w:rsidR="00537A10" w:rsidRDefault="00537A10" w:rsidP="004E3309">
      <w:pPr>
        <w:pStyle w:val="Texto"/>
        <w:spacing w:after="0" w:line="240" w:lineRule="exact"/>
        <w:rPr>
          <w:b/>
          <w:szCs w:val="18"/>
        </w:rPr>
      </w:pPr>
    </w:p>
    <w:p w14:paraId="4184A04B" w14:textId="18064327" w:rsidR="00537A10" w:rsidRDefault="00537A10" w:rsidP="004E3309">
      <w:pPr>
        <w:pStyle w:val="Texto"/>
        <w:spacing w:after="0" w:line="240" w:lineRule="exact"/>
        <w:rPr>
          <w:b/>
          <w:szCs w:val="18"/>
        </w:rPr>
      </w:pPr>
    </w:p>
    <w:p w14:paraId="434AE3D8" w14:textId="2B13A38C" w:rsidR="00537A10" w:rsidRDefault="00537A10" w:rsidP="004E3309">
      <w:pPr>
        <w:pStyle w:val="Texto"/>
        <w:spacing w:after="0" w:line="240" w:lineRule="exact"/>
        <w:rPr>
          <w:b/>
          <w:szCs w:val="18"/>
        </w:rPr>
      </w:pPr>
    </w:p>
    <w:p w14:paraId="2B75EFAD" w14:textId="66789411" w:rsidR="00537A10" w:rsidRDefault="00537A10" w:rsidP="004E3309">
      <w:pPr>
        <w:pStyle w:val="Texto"/>
        <w:spacing w:after="0" w:line="240" w:lineRule="exact"/>
        <w:rPr>
          <w:b/>
          <w:szCs w:val="18"/>
        </w:rPr>
      </w:pPr>
    </w:p>
    <w:p w14:paraId="3AD5304F" w14:textId="77777777" w:rsidR="00537A10" w:rsidRDefault="00537A10" w:rsidP="004E3309">
      <w:pPr>
        <w:pStyle w:val="Texto"/>
        <w:spacing w:after="0" w:line="240" w:lineRule="exact"/>
        <w:rPr>
          <w:b/>
          <w:szCs w:val="18"/>
        </w:rPr>
      </w:pPr>
    </w:p>
    <w:p w14:paraId="2F9A11B0" w14:textId="43096FFD" w:rsidR="00A36CB1" w:rsidRPr="00630DB0" w:rsidRDefault="00A36CB1" w:rsidP="00A36CB1">
      <w:pPr>
        <w:pStyle w:val="Texto"/>
        <w:spacing w:after="0" w:line="240" w:lineRule="exact"/>
        <w:jc w:val="center"/>
        <w:rPr>
          <w:szCs w:val="18"/>
        </w:rPr>
      </w:pPr>
      <w:r>
        <w:rPr>
          <w:b/>
          <w:szCs w:val="18"/>
        </w:rPr>
        <w:t>b</w:t>
      </w:r>
      <w:r w:rsidRPr="00630DB0">
        <w:rPr>
          <w:b/>
          <w:szCs w:val="18"/>
        </w:rPr>
        <w:t>) NOTAS DE DESGLOSE</w:t>
      </w:r>
    </w:p>
    <w:p w14:paraId="656AC7B8" w14:textId="77777777" w:rsidR="00A36CB1" w:rsidRDefault="00A36CB1" w:rsidP="00A36CB1">
      <w:pPr>
        <w:pStyle w:val="Texto"/>
        <w:spacing w:after="0" w:line="240" w:lineRule="exact"/>
        <w:ind w:left="284" w:firstLine="4"/>
        <w:rPr>
          <w:szCs w:val="18"/>
        </w:rPr>
      </w:pPr>
    </w:p>
    <w:p w14:paraId="611FAE76" w14:textId="2A2B3CFD" w:rsidR="00693801" w:rsidRPr="00630DB0" w:rsidRDefault="00693801" w:rsidP="00693801">
      <w:pPr>
        <w:pStyle w:val="INCISO"/>
        <w:spacing w:after="0" w:line="240" w:lineRule="exact"/>
        <w:ind w:left="360"/>
        <w:jc w:val="center"/>
        <w:rPr>
          <w:b/>
          <w:smallCaps/>
        </w:rPr>
      </w:pPr>
      <w:r w:rsidRPr="00630DB0">
        <w:rPr>
          <w:b/>
          <w:smallCaps/>
        </w:rPr>
        <w:t>I)</w:t>
      </w:r>
      <w:r w:rsidRPr="00630DB0">
        <w:rPr>
          <w:b/>
          <w:smallCaps/>
        </w:rPr>
        <w:tab/>
        <w:t>Notas al Estado de Actividades</w:t>
      </w:r>
    </w:p>
    <w:p w14:paraId="1774D4D0" w14:textId="77777777" w:rsidR="00693801" w:rsidRDefault="00693801" w:rsidP="00693801">
      <w:pPr>
        <w:pStyle w:val="INCISO"/>
        <w:spacing w:after="0" w:line="240" w:lineRule="exact"/>
        <w:ind w:left="360"/>
        <w:rPr>
          <w:b/>
          <w:smallCaps/>
        </w:rPr>
      </w:pPr>
    </w:p>
    <w:p w14:paraId="57CF76A6" w14:textId="027C9E55" w:rsidR="00693801" w:rsidRDefault="00693801" w:rsidP="00693801">
      <w:pPr>
        <w:pStyle w:val="ROMANOS"/>
        <w:spacing w:after="0" w:line="240" w:lineRule="exact"/>
        <w:rPr>
          <w:b/>
          <w:lang w:val="es-MX"/>
        </w:rPr>
      </w:pPr>
      <w:r>
        <w:rPr>
          <w:b/>
          <w:lang w:val="es-MX"/>
        </w:rPr>
        <w:t>Ingresos y Otros Beneficios</w:t>
      </w:r>
    </w:p>
    <w:p w14:paraId="01D2CECA" w14:textId="77777777" w:rsidR="00693801" w:rsidRDefault="00693801" w:rsidP="00693801">
      <w:pPr>
        <w:pStyle w:val="ROMANOS"/>
        <w:spacing w:after="0" w:line="240" w:lineRule="exact"/>
        <w:rPr>
          <w:b/>
          <w:lang w:val="es-MX"/>
        </w:rPr>
      </w:pPr>
    </w:p>
    <w:p w14:paraId="5678EFBB" w14:textId="356E51E3" w:rsidR="00693801" w:rsidRDefault="00693801" w:rsidP="00693801">
      <w:pPr>
        <w:pStyle w:val="ROMANOS"/>
        <w:tabs>
          <w:tab w:val="clear" w:pos="720"/>
          <w:tab w:val="left" w:pos="288"/>
        </w:tabs>
        <w:spacing w:after="0" w:line="240" w:lineRule="exact"/>
        <w:ind w:left="284" w:firstLine="4"/>
        <w:rPr>
          <w:lang w:val="es-MX"/>
        </w:rPr>
      </w:pPr>
      <w:r w:rsidRPr="00693801">
        <w:rPr>
          <w:lang w:val="es-MX"/>
        </w:rPr>
        <w:t>Ingresos de Gestión: Los ingresos de la gestión de Salud en el rubro de Productos de Tipo Corriente</w:t>
      </w:r>
      <w:r w:rsidRPr="009711C5">
        <w:rPr>
          <w:lang w:val="es-MX"/>
        </w:rPr>
        <w:t xml:space="preserv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w:t>
      </w:r>
      <w:r w:rsidR="004E3309">
        <w:rPr>
          <w:lang w:val="es-MX"/>
        </w:rPr>
        <w:t xml:space="preserve"> convenios por</w:t>
      </w:r>
      <w:r>
        <w:rPr>
          <w:lang w:val="es-MX"/>
        </w:rPr>
        <w:t xml:space="preserve"> </w:t>
      </w:r>
      <w:r w:rsidR="004E3309">
        <w:rPr>
          <w:lang w:val="es-MX"/>
        </w:rPr>
        <w:t>prestación de servicios</w:t>
      </w:r>
      <w:r>
        <w:rPr>
          <w:lang w:val="es-MX"/>
        </w:rPr>
        <w:t>.</w:t>
      </w:r>
    </w:p>
    <w:p w14:paraId="7891C8F3" w14:textId="77777777" w:rsidR="00693801" w:rsidRDefault="00693801" w:rsidP="00693801">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693801"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48F5FE57" w:rsidR="00693801" w:rsidRPr="00221334" w:rsidRDefault="0002493F" w:rsidP="007A1ED2">
            <w:pPr>
              <w:jc w:val="right"/>
              <w:rPr>
                <w:rFonts w:ascii="Arial" w:hAnsi="Arial" w:cs="Arial"/>
                <w:noProof/>
                <w:sz w:val="18"/>
                <w:szCs w:val="18"/>
              </w:rPr>
            </w:pPr>
            <w:r w:rsidRPr="0002493F">
              <w:rPr>
                <w:rFonts w:ascii="Arial" w:hAnsi="Arial" w:cs="Arial"/>
                <w:sz w:val="18"/>
                <w:szCs w:val="18"/>
              </w:rPr>
              <w:t>2,082,162.80</w:t>
            </w:r>
          </w:p>
        </w:tc>
      </w:tr>
      <w:tr w:rsidR="00693801"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003FA470" w:rsidR="00693801" w:rsidRPr="00221334" w:rsidRDefault="00C02F1E" w:rsidP="007A1ED2">
            <w:pPr>
              <w:jc w:val="right"/>
              <w:rPr>
                <w:rFonts w:ascii="Arial" w:hAnsi="Arial" w:cs="Arial"/>
                <w:noProof/>
                <w:sz w:val="18"/>
                <w:szCs w:val="18"/>
              </w:rPr>
            </w:pPr>
            <w:r w:rsidRPr="00C02F1E">
              <w:rPr>
                <w:rFonts w:ascii="Arial" w:hAnsi="Arial" w:cs="Arial"/>
                <w:sz w:val="18"/>
                <w:szCs w:val="18"/>
              </w:rPr>
              <w:t>2,554,452.00</w:t>
            </w:r>
          </w:p>
        </w:tc>
      </w:tr>
      <w:tr w:rsidR="00693801"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109E4B7E" w:rsidR="00693801" w:rsidRPr="00221334" w:rsidRDefault="00C02F1E"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4,636,614.8</w:t>
            </w:r>
            <w:r>
              <w:rPr>
                <w:rFonts w:ascii="Arial" w:hAnsi="Arial" w:cs="Arial"/>
                <w:b/>
                <w:sz w:val="18"/>
                <w:szCs w:val="18"/>
              </w:rPr>
              <w:fldChar w:fldCharType="end"/>
            </w:r>
            <w:r>
              <w:rPr>
                <w:rFonts w:ascii="Arial" w:hAnsi="Arial" w:cs="Arial"/>
                <w:b/>
                <w:sz w:val="18"/>
                <w:szCs w:val="18"/>
              </w:rPr>
              <w:t>0</w:t>
            </w:r>
          </w:p>
        </w:tc>
      </w:tr>
    </w:tbl>
    <w:p w14:paraId="12A1F2C0" w14:textId="77777777" w:rsidR="00693801" w:rsidRDefault="00693801" w:rsidP="00693801">
      <w:pPr>
        <w:pStyle w:val="ROMANOS"/>
        <w:tabs>
          <w:tab w:val="clear" w:pos="720"/>
        </w:tabs>
        <w:spacing w:after="0" w:line="240" w:lineRule="exact"/>
        <w:ind w:left="284" w:firstLine="4"/>
        <w:rPr>
          <w:highlight w:val="yellow"/>
          <w:lang w:val="es-MX"/>
        </w:rPr>
      </w:pPr>
    </w:p>
    <w:p w14:paraId="5EF924BC" w14:textId="08C67AE6" w:rsidR="00693801" w:rsidRDefault="00693801" w:rsidP="00693801">
      <w:pPr>
        <w:tabs>
          <w:tab w:val="left" w:pos="284"/>
        </w:tabs>
        <w:spacing w:after="0"/>
        <w:ind w:left="284"/>
        <w:jc w:val="both"/>
        <w:rPr>
          <w:rFonts w:ascii="ArialMT" w:hAnsi="ArialMT" w:cs="ArialMT"/>
          <w:sz w:val="18"/>
          <w:szCs w:val="18"/>
          <w:lang w:val="es-ES"/>
        </w:rPr>
      </w:pPr>
      <w:r w:rsidRPr="00693801">
        <w:rPr>
          <w:rFonts w:ascii="Arial" w:hAnsi="Arial" w:cs="Arial"/>
          <w:sz w:val="18"/>
          <w:szCs w:val="18"/>
        </w:rPr>
        <w:t xml:space="preserve">Participaciones, Aportaciones, Transferencias, Asignaciones, Subsidios y Otras Ayudas: </w:t>
      </w:r>
      <w:r w:rsidRPr="00693801">
        <w:rPr>
          <w:rFonts w:ascii="ArialMT" w:hAnsi="ArialMT" w:cs="ArialMT"/>
          <w:sz w:val="18"/>
          <w:szCs w:val="18"/>
          <w:lang w:val="es-ES"/>
        </w:rPr>
        <w:t>Los recursos que</w:t>
      </w:r>
      <w:r>
        <w:rPr>
          <w:rFonts w:ascii="ArialMT" w:hAnsi="ArialMT" w:cs="ArialMT"/>
          <w:sz w:val="18"/>
          <w:szCs w:val="18"/>
          <w:lang w:val="es-ES"/>
        </w:rPr>
        <w:t xml:space="preserv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17031EB6" w14:textId="4759B1EA" w:rsidR="00693801" w:rsidRDefault="00693801" w:rsidP="00693801">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693801" w:rsidRPr="00221334" w14:paraId="2DB032CE"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6DBDDA7F" w14:textId="77777777" w:rsidR="00693801" w:rsidRPr="00221334" w:rsidRDefault="00693801" w:rsidP="007A1ED2">
            <w:pPr>
              <w:autoSpaceDE w:val="0"/>
              <w:autoSpaceDN w:val="0"/>
              <w:adjustRightInd w:val="0"/>
              <w:ind w:left="284"/>
              <w:jc w:val="center"/>
              <w:rPr>
                <w:rFonts w:ascii="Arial" w:hAnsi="Arial" w:cs="Arial"/>
                <w:sz w:val="18"/>
                <w:szCs w:val="18"/>
              </w:rPr>
            </w:pPr>
            <w:r w:rsidRPr="00221334">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221334" w:rsidRDefault="00693801" w:rsidP="007A1ED2">
            <w:pPr>
              <w:autoSpaceDE w:val="0"/>
              <w:autoSpaceDN w:val="0"/>
              <w:adjustRightInd w:val="0"/>
              <w:ind w:left="284"/>
              <w:jc w:val="center"/>
              <w:rPr>
                <w:rFonts w:ascii="Arial" w:hAnsi="Arial" w:cs="Arial"/>
                <w:sz w:val="18"/>
                <w:szCs w:val="18"/>
                <w:lang w:val="es-ES"/>
              </w:rPr>
            </w:pPr>
            <w:r w:rsidRPr="00221334">
              <w:rPr>
                <w:rFonts w:ascii="Arial" w:hAnsi="Arial" w:cs="Arial"/>
                <w:sz w:val="18"/>
                <w:szCs w:val="18"/>
                <w:lang w:val="es-ES"/>
              </w:rPr>
              <w:t>Monto devengado</w:t>
            </w:r>
          </w:p>
        </w:tc>
      </w:tr>
      <w:tr w:rsidR="00C02F1E" w:rsidRPr="00221334" w14:paraId="43166F7E"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B99CB85" w14:textId="49BAA78E"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Fondo general de participaciones (FGP)</w:t>
            </w:r>
          </w:p>
        </w:tc>
        <w:tc>
          <w:tcPr>
            <w:tcW w:w="1902" w:type="dxa"/>
            <w:tcBorders>
              <w:top w:val="single" w:sz="4" w:space="0" w:color="auto"/>
              <w:left w:val="single" w:sz="4" w:space="0" w:color="auto"/>
              <w:bottom w:val="single" w:sz="4" w:space="0" w:color="auto"/>
              <w:right w:val="single" w:sz="4" w:space="0" w:color="auto"/>
            </w:tcBorders>
            <w:noWrap/>
          </w:tcPr>
          <w:p w14:paraId="3621A07B" w14:textId="00C4B022" w:rsidR="00C02F1E" w:rsidRPr="0051560D" w:rsidRDefault="00C02F1E" w:rsidP="00C02F1E">
            <w:pPr>
              <w:autoSpaceDE w:val="0"/>
              <w:autoSpaceDN w:val="0"/>
              <w:adjustRightInd w:val="0"/>
              <w:ind w:left="284"/>
              <w:jc w:val="right"/>
              <w:rPr>
                <w:rFonts w:ascii="Arial" w:hAnsi="Arial" w:cs="Arial"/>
                <w:sz w:val="18"/>
                <w:szCs w:val="18"/>
              </w:rPr>
            </w:pPr>
            <w:r w:rsidRPr="00E60E01">
              <w:t>178,591,126.00</w:t>
            </w:r>
          </w:p>
        </w:tc>
      </w:tr>
      <w:tr w:rsidR="00C02F1E" w:rsidRPr="00221334" w14:paraId="48711913"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EC00253" w14:textId="1B544D57"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372603EB" w14:textId="21D0BD32" w:rsidR="00C02F1E" w:rsidRPr="0051560D" w:rsidRDefault="00C02F1E" w:rsidP="00C02F1E">
            <w:pPr>
              <w:autoSpaceDE w:val="0"/>
              <w:autoSpaceDN w:val="0"/>
              <w:adjustRightInd w:val="0"/>
              <w:ind w:left="284"/>
              <w:jc w:val="right"/>
              <w:rPr>
                <w:rFonts w:ascii="Arial" w:hAnsi="Arial" w:cs="Arial"/>
                <w:sz w:val="18"/>
                <w:szCs w:val="18"/>
              </w:rPr>
            </w:pPr>
            <w:r w:rsidRPr="00E60E01">
              <w:t>256,892,493.00</w:t>
            </w:r>
          </w:p>
        </w:tc>
      </w:tr>
      <w:tr w:rsidR="00C02F1E" w:rsidRPr="00221334" w14:paraId="2EC49A21"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3B9F9E0" w14:textId="6B4A4C3F"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Ingresos derivados de fuentes locales (rendimientos)</w:t>
            </w:r>
          </w:p>
        </w:tc>
        <w:tc>
          <w:tcPr>
            <w:tcW w:w="1902" w:type="dxa"/>
            <w:tcBorders>
              <w:top w:val="single" w:sz="4" w:space="0" w:color="auto"/>
              <w:left w:val="single" w:sz="4" w:space="0" w:color="auto"/>
              <w:bottom w:val="single" w:sz="4" w:space="0" w:color="auto"/>
              <w:right w:val="single" w:sz="4" w:space="0" w:color="auto"/>
            </w:tcBorders>
            <w:noWrap/>
          </w:tcPr>
          <w:p w14:paraId="20B3DA26" w14:textId="689F2754" w:rsidR="00C02F1E" w:rsidRPr="00567195" w:rsidRDefault="00C02F1E" w:rsidP="00C02F1E">
            <w:pPr>
              <w:autoSpaceDE w:val="0"/>
              <w:autoSpaceDN w:val="0"/>
              <w:adjustRightInd w:val="0"/>
              <w:ind w:left="284"/>
              <w:jc w:val="right"/>
              <w:rPr>
                <w:rFonts w:ascii="Arial" w:hAnsi="Arial" w:cs="Arial"/>
                <w:sz w:val="18"/>
                <w:szCs w:val="18"/>
              </w:rPr>
            </w:pPr>
            <w:r w:rsidRPr="00E60E01">
              <w:t>9,996,009.00</w:t>
            </w:r>
          </w:p>
        </w:tc>
      </w:tr>
      <w:tr w:rsidR="00C02F1E" w:rsidRPr="00221334" w14:paraId="4D4C2738"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931CC04" w14:textId="0F612048"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Fondo de aportaciones para los servicios de salud-</w:t>
            </w:r>
            <w:proofErr w:type="spellStart"/>
            <w:r w:rsidRPr="00E60E01">
              <w:t>fassa</w:t>
            </w:r>
            <w:proofErr w:type="spellEnd"/>
          </w:p>
        </w:tc>
        <w:tc>
          <w:tcPr>
            <w:tcW w:w="1902" w:type="dxa"/>
            <w:tcBorders>
              <w:top w:val="single" w:sz="4" w:space="0" w:color="auto"/>
              <w:left w:val="single" w:sz="4" w:space="0" w:color="auto"/>
              <w:bottom w:val="single" w:sz="4" w:space="0" w:color="auto"/>
              <w:right w:val="single" w:sz="4" w:space="0" w:color="auto"/>
            </w:tcBorders>
            <w:noWrap/>
          </w:tcPr>
          <w:p w14:paraId="466C8C38" w14:textId="324B1053" w:rsidR="00C02F1E" w:rsidRPr="00567195" w:rsidRDefault="00C02F1E" w:rsidP="00C02F1E">
            <w:pPr>
              <w:autoSpaceDE w:val="0"/>
              <w:autoSpaceDN w:val="0"/>
              <w:adjustRightInd w:val="0"/>
              <w:ind w:left="284"/>
              <w:jc w:val="right"/>
              <w:rPr>
                <w:rFonts w:ascii="Arial" w:hAnsi="Arial" w:cs="Arial"/>
                <w:sz w:val="18"/>
                <w:szCs w:val="18"/>
              </w:rPr>
            </w:pPr>
            <w:r w:rsidRPr="00E60E01">
              <w:t>860,779,381.92</w:t>
            </w:r>
          </w:p>
        </w:tc>
      </w:tr>
      <w:tr w:rsidR="00C02F1E" w:rsidRPr="00221334" w14:paraId="5BDFAEE2"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56BEBF2" w14:textId="2E6D9D73"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IMSS bienestar prestaci</w:t>
            </w:r>
            <w:r>
              <w:t>ó</w:t>
            </w:r>
            <w:r w:rsidRPr="00E60E01">
              <w:t>n gratuita serv</w:t>
            </w:r>
            <w:r>
              <w:t>icios</w:t>
            </w:r>
            <w:r w:rsidRPr="00E60E01">
              <w:t xml:space="preserve"> de salud, medic</w:t>
            </w:r>
            <w:r>
              <w:t>inas</w:t>
            </w:r>
            <w:r w:rsidRPr="00E60E01">
              <w:t xml:space="preserve"> y dem</w:t>
            </w:r>
            <w:r>
              <w:t>á</w:t>
            </w:r>
            <w:r w:rsidRPr="00E60E01">
              <w:t>s insumos</w:t>
            </w:r>
          </w:p>
        </w:tc>
        <w:tc>
          <w:tcPr>
            <w:tcW w:w="1902" w:type="dxa"/>
            <w:tcBorders>
              <w:top w:val="single" w:sz="4" w:space="0" w:color="auto"/>
              <w:left w:val="single" w:sz="4" w:space="0" w:color="auto"/>
              <w:bottom w:val="single" w:sz="4" w:space="0" w:color="auto"/>
              <w:right w:val="single" w:sz="4" w:space="0" w:color="auto"/>
            </w:tcBorders>
            <w:noWrap/>
          </w:tcPr>
          <w:p w14:paraId="28478C57" w14:textId="13D30AB5" w:rsidR="00C02F1E" w:rsidRPr="00567195" w:rsidRDefault="00C02F1E" w:rsidP="00C02F1E">
            <w:pPr>
              <w:autoSpaceDE w:val="0"/>
              <w:autoSpaceDN w:val="0"/>
              <w:adjustRightInd w:val="0"/>
              <w:ind w:left="284"/>
              <w:jc w:val="right"/>
              <w:rPr>
                <w:rFonts w:ascii="Arial" w:hAnsi="Arial" w:cs="Arial"/>
                <w:sz w:val="18"/>
                <w:szCs w:val="18"/>
              </w:rPr>
            </w:pPr>
            <w:r w:rsidRPr="00E60E01">
              <w:t>220,533,593.42</w:t>
            </w:r>
          </w:p>
        </w:tc>
      </w:tr>
      <w:tr w:rsidR="00C02F1E" w:rsidRPr="00221334" w14:paraId="73BF83BF"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7E5B1E6" w14:textId="68B14EDB"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IMSS bienestar prest</w:t>
            </w:r>
            <w:r>
              <w:t>ación</w:t>
            </w:r>
            <w:r w:rsidRPr="00E60E01">
              <w:t xml:space="preserve"> gratuita serv</w:t>
            </w:r>
            <w:r>
              <w:t>icios</w:t>
            </w:r>
            <w:r w:rsidRPr="00E60E01">
              <w:t xml:space="preserve"> de salud y dem</w:t>
            </w:r>
            <w:r>
              <w:t>ás</w:t>
            </w:r>
            <w:r w:rsidRPr="00E60E01">
              <w:t xml:space="preserve"> insumos g</w:t>
            </w:r>
            <w:r>
              <w:t>asto</w:t>
            </w:r>
            <w:r w:rsidRPr="00E60E01">
              <w:t xml:space="preserve"> </w:t>
            </w:r>
            <w:r>
              <w:t>operación</w:t>
            </w:r>
          </w:p>
        </w:tc>
        <w:tc>
          <w:tcPr>
            <w:tcW w:w="1902" w:type="dxa"/>
            <w:tcBorders>
              <w:top w:val="single" w:sz="4" w:space="0" w:color="auto"/>
              <w:left w:val="single" w:sz="4" w:space="0" w:color="auto"/>
              <w:bottom w:val="single" w:sz="4" w:space="0" w:color="auto"/>
              <w:right w:val="single" w:sz="4" w:space="0" w:color="auto"/>
            </w:tcBorders>
            <w:noWrap/>
          </w:tcPr>
          <w:p w14:paraId="31E6866B" w14:textId="4FDBDF64" w:rsidR="00C02F1E" w:rsidRPr="00567195" w:rsidRDefault="00C02F1E" w:rsidP="00C02F1E">
            <w:pPr>
              <w:autoSpaceDE w:val="0"/>
              <w:autoSpaceDN w:val="0"/>
              <w:adjustRightInd w:val="0"/>
              <w:ind w:left="284"/>
              <w:jc w:val="right"/>
              <w:rPr>
                <w:rFonts w:ascii="Arial" w:hAnsi="Arial" w:cs="Arial"/>
                <w:sz w:val="18"/>
                <w:szCs w:val="18"/>
              </w:rPr>
            </w:pPr>
            <w:r w:rsidRPr="00E60E01">
              <w:t>63,296,046.81</w:t>
            </w:r>
          </w:p>
        </w:tc>
      </w:tr>
      <w:tr w:rsidR="00C02F1E" w:rsidRPr="00221334" w14:paraId="15CBF620"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6A44C30" w14:textId="19D5EF5C"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Prevenci</w:t>
            </w:r>
            <w:r w:rsidR="00537A10">
              <w:t>ó</w:t>
            </w:r>
            <w:r w:rsidRPr="00E60E01">
              <w:t>n y tratamiento de las adicciones</w:t>
            </w:r>
          </w:p>
        </w:tc>
        <w:tc>
          <w:tcPr>
            <w:tcW w:w="1902" w:type="dxa"/>
            <w:tcBorders>
              <w:top w:val="single" w:sz="4" w:space="0" w:color="auto"/>
              <w:left w:val="single" w:sz="4" w:space="0" w:color="auto"/>
              <w:bottom w:val="single" w:sz="4" w:space="0" w:color="auto"/>
              <w:right w:val="single" w:sz="4" w:space="0" w:color="auto"/>
            </w:tcBorders>
            <w:noWrap/>
          </w:tcPr>
          <w:p w14:paraId="180BBFDB" w14:textId="7360C48E" w:rsidR="00C02F1E" w:rsidRPr="00567195" w:rsidRDefault="00C02F1E" w:rsidP="00C02F1E">
            <w:pPr>
              <w:autoSpaceDE w:val="0"/>
              <w:autoSpaceDN w:val="0"/>
              <w:adjustRightInd w:val="0"/>
              <w:ind w:left="284"/>
              <w:jc w:val="right"/>
              <w:rPr>
                <w:rFonts w:ascii="Arial" w:hAnsi="Arial" w:cs="Arial"/>
                <w:sz w:val="18"/>
                <w:szCs w:val="18"/>
              </w:rPr>
            </w:pPr>
            <w:r w:rsidRPr="00E60E01">
              <w:t>4,115,665.00</w:t>
            </w:r>
          </w:p>
        </w:tc>
      </w:tr>
      <w:tr w:rsidR="00C02F1E" w:rsidRPr="00221334" w14:paraId="1A1B6875"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A9BD674" w14:textId="13533B06"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Acciones de desinfecci</w:t>
            </w:r>
            <w:r w:rsidR="00537A10">
              <w:t>ó</w:t>
            </w:r>
            <w:r w:rsidRPr="00E60E01">
              <w:t>n del agua (</w:t>
            </w:r>
            <w:r w:rsidR="00537A10" w:rsidRPr="00E60E01">
              <w:t>PROAGUA</w:t>
            </w:r>
            <w:r w:rsidRPr="00E60E01">
              <w:t>)</w:t>
            </w:r>
          </w:p>
        </w:tc>
        <w:tc>
          <w:tcPr>
            <w:tcW w:w="1902" w:type="dxa"/>
            <w:tcBorders>
              <w:top w:val="single" w:sz="4" w:space="0" w:color="auto"/>
              <w:left w:val="single" w:sz="4" w:space="0" w:color="auto"/>
              <w:bottom w:val="single" w:sz="4" w:space="0" w:color="auto"/>
              <w:right w:val="single" w:sz="4" w:space="0" w:color="auto"/>
            </w:tcBorders>
            <w:noWrap/>
          </w:tcPr>
          <w:p w14:paraId="377EE4C7" w14:textId="5D8A7EE2" w:rsidR="00C02F1E" w:rsidRPr="00567195" w:rsidRDefault="00C02F1E" w:rsidP="00C02F1E">
            <w:pPr>
              <w:autoSpaceDE w:val="0"/>
              <w:autoSpaceDN w:val="0"/>
              <w:adjustRightInd w:val="0"/>
              <w:ind w:left="284"/>
              <w:jc w:val="right"/>
              <w:rPr>
                <w:rFonts w:ascii="Arial" w:hAnsi="Arial" w:cs="Arial"/>
                <w:sz w:val="18"/>
                <w:szCs w:val="18"/>
              </w:rPr>
            </w:pPr>
            <w:r w:rsidRPr="00E60E01">
              <w:t>381,990.00</w:t>
            </w:r>
          </w:p>
        </w:tc>
      </w:tr>
      <w:tr w:rsidR="00C02F1E" w:rsidRPr="00221334" w14:paraId="7D8F3628"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36C722B" w14:textId="16871449"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S200 fortalecimiento atenci</w:t>
            </w:r>
            <w:r w:rsidR="00537A10">
              <w:t>ó</w:t>
            </w:r>
            <w:r w:rsidRPr="00E60E01">
              <w:t>n médica</w:t>
            </w:r>
          </w:p>
        </w:tc>
        <w:tc>
          <w:tcPr>
            <w:tcW w:w="1902" w:type="dxa"/>
            <w:tcBorders>
              <w:top w:val="single" w:sz="4" w:space="0" w:color="auto"/>
              <w:left w:val="single" w:sz="4" w:space="0" w:color="auto"/>
              <w:bottom w:val="single" w:sz="4" w:space="0" w:color="auto"/>
              <w:right w:val="single" w:sz="4" w:space="0" w:color="auto"/>
            </w:tcBorders>
            <w:noWrap/>
          </w:tcPr>
          <w:p w14:paraId="5264BC0E" w14:textId="74E6FD74" w:rsidR="00C02F1E" w:rsidRPr="00567195" w:rsidRDefault="00C02F1E" w:rsidP="00C02F1E">
            <w:pPr>
              <w:autoSpaceDE w:val="0"/>
              <w:autoSpaceDN w:val="0"/>
              <w:adjustRightInd w:val="0"/>
              <w:ind w:left="284"/>
              <w:jc w:val="right"/>
              <w:rPr>
                <w:rFonts w:ascii="Arial" w:hAnsi="Arial" w:cs="Arial"/>
                <w:sz w:val="18"/>
                <w:szCs w:val="18"/>
              </w:rPr>
            </w:pPr>
            <w:r w:rsidRPr="00E60E01">
              <w:t>5,263,356.74</w:t>
            </w:r>
          </w:p>
        </w:tc>
      </w:tr>
      <w:tr w:rsidR="00C02F1E" w:rsidRPr="00221334" w14:paraId="3CF22A33"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074F78F" w14:textId="4C5AA176"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Vacunaci</w:t>
            </w:r>
            <w:r w:rsidR="00537A10">
              <w:t>ó</w:t>
            </w:r>
            <w:r w:rsidRPr="00E60E01">
              <w:t>n infancia y adolescencia</w:t>
            </w:r>
          </w:p>
        </w:tc>
        <w:tc>
          <w:tcPr>
            <w:tcW w:w="1902" w:type="dxa"/>
            <w:tcBorders>
              <w:top w:val="single" w:sz="4" w:space="0" w:color="auto"/>
              <w:left w:val="single" w:sz="4" w:space="0" w:color="auto"/>
              <w:bottom w:val="single" w:sz="4" w:space="0" w:color="auto"/>
              <w:right w:val="single" w:sz="4" w:space="0" w:color="auto"/>
            </w:tcBorders>
            <w:noWrap/>
          </w:tcPr>
          <w:p w14:paraId="124A06C3" w14:textId="1868080C" w:rsidR="00C02F1E" w:rsidRPr="00567195" w:rsidRDefault="00C02F1E" w:rsidP="00C02F1E">
            <w:pPr>
              <w:autoSpaceDE w:val="0"/>
              <w:autoSpaceDN w:val="0"/>
              <w:adjustRightInd w:val="0"/>
              <w:ind w:left="284"/>
              <w:jc w:val="right"/>
              <w:rPr>
                <w:rFonts w:ascii="Arial" w:hAnsi="Arial" w:cs="Arial"/>
                <w:sz w:val="18"/>
                <w:szCs w:val="18"/>
              </w:rPr>
            </w:pPr>
            <w:r w:rsidRPr="00E60E01">
              <w:t>11,605,780.10</w:t>
            </w:r>
          </w:p>
        </w:tc>
      </w:tr>
      <w:tr w:rsidR="00C02F1E" w:rsidRPr="00221334" w14:paraId="09BB0C54"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000ECFD" w14:textId="5329BAF0"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Prevenci</w:t>
            </w:r>
            <w:r w:rsidR="00537A10">
              <w:t>ó</w:t>
            </w:r>
            <w:r w:rsidRPr="00E60E01">
              <w:t xml:space="preserve">n de las </w:t>
            </w:r>
            <w:r w:rsidR="00537A10" w:rsidRPr="00E60E01">
              <w:t xml:space="preserve">ITIS </w:t>
            </w:r>
            <w:r w:rsidRPr="00E60E01">
              <w:t xml:space="preserve">y el </w:t>
            </w:r>
            <w:r w:rsidR="00537A10" w:rsidRPr="00E60E01">
              <w:t>VIH</w:t>
            </w:r>
            <w:r w:rsidRPr="00E60E01">
              <w:t>/sida (comunidad)</w:t>
            </w:r>
          </w:p>
        </w:tc>
        <w:tc>
          <w:tcPr>
            <w:tcW w:w="1902" w:type="dxa"/>
            <w:tcBorders>
              <w:top w:val="single" w:sz="4" w:space="0" w:color="auto"/>
              <w:left w:val="single" w:sz="4" w:space="0" w:color="auto"/>
              <w:bottom w:val="single" w:sz="4" w:space="0" w:color="auto"/>
              <w:right w:val="single" w:sz="4" w:space="0" w:color="auto"/>
            </w:tcBorders>
            <w:noWrap/>
          </w:tcPr>
          <w:p w14:paraId="7E9087EA" w14:textId="102AED29" w:rsidR="00C02F1E" w:rsidRPr="00567195" w:rsidRDefault="00C02F1E" w:rsidP="00C02F1E">
            <w:pPr>
              <w:autoSpaceDE w:val="0"/>
              <w:autoSpaceDN w:val="0"/>
              <w:adjustRightInd w:val="0"/>
              <w:ind w:left="284"/>
              <w:jc w:val="right"/>
              <w:rPr>
                <w:rFonts w:ascii="Arial" w:hAnsi="Arial" w:cs="Arial"/>
                <w:sz w:val="18"/>
                <w:szCs w:val="18"/>
              </w:rPr>
            </w:pPr>
            <w:r w:rsidRPr="00E60E01">
              <w:t>27.13</w:t>
            </w:r>
          </w:p>
        </w:tc>
      </w:tr>
      <w:tr w:rsidR="00C02F1E" w:rsidRPr="00221334" w14:paraId="09BBFEF1"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45651F3" w14:textId="394A5284"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Control de las </w:t>
            </w:r>
            <w:proofErr w:type="spellStart"/>
            <w:r w:rsidRPr="00E60E01">
              <w:t>mic</w:t>
            </w:r>
            <w:r w:rsidR="00537A10">
              <w:t>r</w:t>
            </w:r>
            <w:r w:rsidRPr="00E60E01">
              <w:t>obacteriosis</w:t>
            </w:r>
            <w:proofErr w:type="spellEnd"/>
            <w:r w:rsidRPr="00E60E01">
              <w:t xml:space="preserve"> (tuberculosis y lepra)</w:t>
            </w:r>
          </w:p>
        </w:tc>
        <w:tc>
          <w:tcPr>
            <w:tcW w:w="1902" w:type="dxa"/>
            <w:tcBorders>
              <w:top w:val="single" w:sz="4" w:space="0" w:color="auto"/>
              <w:left w:val="single" w:sz="4" w:space="0" w:color="auto"/>
              <w:bottom w:val="single" w:sz="4" w:space="0" w:color="auto"/>
              <w:right w:val="single" w:sz="4" w:space="0" w:color="auto"/>
            </w:tcBorders>
            <w:noWrap/>
          </w:tcPr>
          <w:p w14:paraId="6E929DC8" w14:textId="6C8CE909" w:rsidR="00C02F1E" w:rsidRPr="00567195" w:rsidRDefault="00C02F1E" w:rsidP="00C02F1E">
            <w:pPr>
              <w:autoSpaceDE w:val="0"/>
              <w:autoSpaceDN w:val="0"/>
              <w:adjustRightInd w:val="0"/>
              <w:ind w:left="284"/>
              <w:jc w:val="right"/>
              <w:rPr>
                <w:rFonts w:ascii="Arial" w:hAnsi="Arial" w:cs="Arial"/>
                <w:sz w:val="18"/>
                <w:szCs w:val="18"/>
              </w:rPr>
            </w:pPr>
            <w:r w:rsidRPr="00E60E01">
              <w:t>25,647.72</w:t>
            </w:r>
          </w:p>
        </w:tc>
      </w:tr>
      <w:tr w:rsidR="00C02F1E" w:rsidRPr="00221334" w14:paraId="157F0B5E"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454B3DC" w14:textId="70EC6E24"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Urgencias epidemiol</w:t>
            </w:r>
            <w:r w:rsidR="00537A10">
              <w:t>ó</w:t>
            </w:r>
            <w:r w:rsidRPr="00E60E01">
              <w:t>gicas y desastres (emergencias en salud)</w:t>
            </w:r>
          </w:p>
        </w:tc>
        <w:tc>
          <w:tcPr>
            <w:tcW w:w="1902" w:type="dxa"/>
            <w:tcBorders>
              <w:top w:val="single" w:sz="4" w:space="0" w:color="auto"/>
              <w:left w:val="single" w:sz="4" w:space="0" w:color="auto"/>
              <w:bottom w:val="single" w:sz="4" w:space="0" w:color="auto"/>
              <w:right w:val="single" w:sz="4" w:space="0" w:color="auto"/>
            </w:tcBorders>
            <w:noWrap/>
          </w:tcPr>
          <w:p w14:paraId="5084E62C" w14:textId="208F5CFB" w:rsidR="00C02F1E" w:rsidRPr="00567195" w:rsidRDefault="00C02F1E" w:rsidP="00C02F1E">
            <w:pPr>
              <w:autoSpaceDE w:val="0"/>
              <w:autoSpaceDN w:val="0"/>
              <w:adjustRightInd w:val="0"/>
              <w:ind w:left="284"/>
              <w:jc w:val="right"/>
              <w:rPr>
                <w:rFonts w:ascii="Arial" w:hAnsi="Arial" w:cs="Arial"/>
                <w:sz w:val="18"/>
                <w:szCs w:val="18"/>
              </w:rPr>
            </w:pPr>
            <w:r w:rsidRPr="00E60E01">
              <w:t>69,204.28</w:t>
            </w:r>
          </w:p>
        </w:tc>
      </w:tr>
      <w:tr w:rsidR="00C02F1E" w:rsidRPr="00221334" w14:paraId="6E6D6BF4"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D6F63F4" w14:textId="1E393857"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Fortalecimiento a la promoción de la salud</w:t>
            </w:r>
          </w:p>
        </w:tc>
        <w:tc>
          <w:tcPr>
            <w:tcW w:w="1902" w:type="dxa"/>
            <w:tcBorders>
              <w:top w:val="single" w:sz="4" w:space="0" w:color="auto"/>
              <w:left w:val="single" w:sz="4" w:space="0" w:color="auto"/>
              <w:bottom w:val="single" w:sz="4" w:space="0" w:color="auto"/>
              <w:right w:val="single" w:sz="4" w:space="0" w:color="auto"/>
            </w:tcBorders>
            <w:noWrap/>
          </w:tcPr>
          <w:p w14:paraId="355A90AF" w14:textId="3CCCFFF4" w:rsidR="00C02F1E" w:rsidRPr="00567195" w:rsidRDefault="00C02F1E" w:rsidP="00C02F1E">
            <w:pPr>
              <w:autoSpaceDE w:val="0"/>
              <w:autoSpaceDN w:val="0"/>
              <w:adjustRightInd w:val="0"/>
              <w:ind w:left="284"/>
              <w:jc w:val="right"/>
              <w:rPr>
                <w:rFonts w:ascii="Arial" w:hAnsi="Arial" w:cs="Arial"/>
                <w:sz w:val="18"/>
                <w:szCs w:val="18"/>
              </w:rPr>
            </w:pPr>
            <w:r w:rsidRPr="00E60E01">
              <w:t>1,112,979.40</w:t>
            </w:r>
          </w:p>
        </w:tc>
      </w:tr>
      <w:tr w:rsidR="00C02F1E" w:rsidRPr="00221334" w14:paraId="6E4C22B4"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C2C141A" w14:textId="783242DC"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Prevención y el control del VIH/sida 2024</w:t>
            </w:r>
          </w:p>
        </w:tc>
        <w:tc>
          <w:tcPr>
            <w:tcW w:w="1902" w:type="dxa"/>
            <w:tcBorders>
              <w:top w:val="single" w:sz="4" w:space="0" w:color="auto"/>
              <w:left w:val="single" w:sz="4" w:space="0" w:color="auto"/>
              <w:bottom w:val="single" w:sz="4" w:space="0" w:color="auto"/>
              <w:right w:val="single" w:sz="4" w:space="0" w:color="auto"/>
            </w:tcBorders>
            <w:noWrap/>
          </w:tcPr>
          <w:p w14:paraId="120BEB3C" w14:textId="58827D0C" w:rsidR="00C02F1E" w:rsidRPr="00567195" w:rsidRDefault="00C02F1E" w:rsidP="00C02F1E">
            <w:pPr>
              <w:autoSpaceDE w:val="0"/>
              <w:autoSpaceDN w:val="0"/>
              <w:adjustRightInd w:val="0"/>
              <w:ind w:left="284"/>
              <w:jc w:val="right"/>
              <w:rPr>
                <w:rFonts w:ascii="Arial" w:hAnsi="Arial" w:cs="Arial"/>
                <w:sz w:val="18"/>
                <w:szCs w:val="18"/>
              </w:rPr>
            </w:pPr>
            <w:r w:rsidRPr="00E60E01">
              <w:t>1,045,176.00</w:t>
            </w:r>
          </w:p>
        </w:tc>
      </w:tr>
      <w:tr w:rsidR="00C02F1E" w:rsidRPr="00221334" w14:paraId="1D7FF8A8"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8B243D9" w14:textId="63A848AB"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Emergencias 2024</w:t>
            </w:r>
          </w:p>
        </w:tc>
        <w:tc>
          <w:tcPr>
            <w:tcW w:w="1902" w:type="dxa"/>
            <w:tcBorders>
              <w:top w:val="single" w:sz="4" w:space="0" w:color="auto"/>
              <w:left w:val="single" w:sz="4" w:space="0" w:color="auto"/>
              <w:bottom w:val="single" w:sz="4" w:space="0" w:color="auto"/>
              <w:right w:val="single" w:sz="4" w:space="0" w:color="auto"/>
            </w:tcBorders>
            <w:noWrap/>
          </w:tcPr>
          <w:p w14:paraId="39E190E2" w14:textId="1897C757" w:rsidR="00C02F1E" w:rsidRPr="00567195" w:rsidRDefault="00C02F1E" w:rsidP="00C02F1E">
            <w:pPr>
              <w:autoSpaceDE w:val="0"/>
              <w:autoSpaceDN w:val="0"/>
              <w:adjustRightInd w:val="0"/>
              <w:ind w:left="284"/>
              <w:jc w:val="right"/>
              <w:rPr>
                <w:rFonts w:ascii="Arial" w:hAnsi="Arial" w:cs="Arial"/>
                <w:sz w:val="18"/>
                <w:szCs w:val="18"/>
              </w:rPr>
            </w:pPr>
            <w:r w:rsidRPr="00E60E01">
              <w:t>680,019.54</w:t>
            </w:r>
          </w:p>
        </w:tc>
      </w:tr>
      <w:tr w:rsidR="00C02F1E" w:rsidRPr="00221334" w14:paraId="659A5D05"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1B0E609" w14:textId="595E64E5"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Monitoreo</w:t>
            </w:r>
          </w:p>
        </w:tc>
        <w:tc>
          <w:tcPr>
            <w:tcW w:w="1902" w:type="dxa"/>
            <w:tcBorders>
              <w:top w:val="single" w:sz="4" w:space="0" w:color="auto"/>
              <w:left w:val="single" w:sz="4" w:space="0" w:color="auto"/>
              <w:bottom w:val="single" w:sz="4" w:space="0" w:color="auto"/>
              <w:right w:val="single" w:sz="4" w:space="0" w:color="auto"/>
            </w:tcBorders>
            <w:noWrap/>
          </w:tcPr>
          <w:p w14:paraId="0A75D5DE" w14:textId="0C768E85" w:rsidR="00C02F1E" w:rsidRPr="00567195" w:rsidRDefault="00C02F1E" w:rsidP="00C02F1E">
            <w:pPr>
              <w:autoSpaceDE w:val="0"/>
              <w:autoSpaceDN w:val="0"/>
              <w:adjustRightInd w:val="0"/>
              <w:ind w:left="284"/>
              <w:jc w:val="right"/>
              <w:rPr>
                <w:rFonts w:ascii="Arial" w:hAnsi="Arial" w:cs="Arial"/>
                <w:sz w:val="18"/>
                <w:szCs w:val="18"/>
              </w:rPr>
            </w:pPr>
            <w:r w:rsidRPr="00E60E01">
              <w:t>235,745.13</w:t>
            </w:r>
          </w:p>
        </w:tc>
      </w:tr>
      <w:tr w:rsidR="00C02F1E" w:rsidRPr="00221334" w14:paraId="1EA53220"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3055930" w14:textId="0341FF2E"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Vigilancia en salud p</w:t>
            </w:r>
            <w:r>
              <w:t>ú</w:t>
            </w:r>
            <w:r w:rsidRPr="00E60E01">
              <w:t>blica por laboratorio</w:t>
            </w:r>
          </w:p>
        </w:tc>
        <w:tc>
          <w:tcPr>
            <w:tcW w:w="1902" w:type="dxa"/>
            <w:tcBorders>
              <w:top w:val="single" w:sz="4" w:space="0" w:color="auto"/>
              <w:left w:val="single" w:sz="4" w:space="0" w:color="auto"/>
              <w:bottom w:val="single" w:sz="4" w:space="0" w:color="auto"/>
              <w:right w:val="single" w:sz="4" w:space="0" w:color="auto"/>
            </w:tcBorders>
            <w:noWrap/>
          </w:tcPr>
          <w:p w14:paraId="7F3B3D22" w14:textId="4E57E0E8" w:rsidR="00C02F1E" w:rsidRPr="00567195" w:rsidRDefault="00C02F1E" w:rsidP="00C02F1E">
            <w:pPr>
              <w:autoSpaceDE w:val="0"/>
              <w:autoSpaceDN w:val="0"/>
              <w:adjustRightInd w:val="0"/>
              <w:ind w:left="284"/>
              <w:jc w:val="right"/>
              <w:rPr>
                <w:rFonts w:ascii="Arial" w:hAnsi="Arial" w:cs="Arial"/>
                <w:sz w:val="18"/>
                <w:szCs w:val="18"/>
              </w:rPr>
            </w:pPr>
            <w:r w:rsidRPr="00E60E01">
              <w:t>1,877,291.00</w:t>
            </w:r>
          </w:p>
        </w:tc>
      </w:tr>
      <w:tr w:rsidR="00C02F1E" w:rsidRPr="00221334" w14:paraId="3A17EBB2"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5DBCB6A" w14:textId="3D797A1D"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Seguridad vial</w:t>
            </w:r>
          </w:p>
        </w:tc>
        <w:tc>
          <w:tcPr>
            <w:tcW w:w="1902" w:type="dxa"/>
            <w:tcBorders>
              <w:top w:val="single" w:sz="4" w:space="0" w:color="auto"/>
              <w:left w:val="single" w:sz="4" w:space="0" w:color="auto"/>
              <w:bottom w:val="single" w:sz="4" w:space="0" w:color="auto"/>
              <w:right w:val="single" w:sz="4" w:space="0" w:color="auto"/>
            </w:tcBorders>
            <w:noWrap/>
          </w:tcPr>
          <w:p w14:paraId="4C176F5C" w14:textId="5ED36D73" w:rsidR="00C02F1E" w:rsidRPr="0051560D" w:rsidRDefault="00C02F1E" w:rsidP="00C02F1E">
            <w:pPr>
              <w:autoSpaceDE w:val="0"/>
              <w:autoSpaceDN w:val="0"/>
              <w:adjustRightInd w:val="0"/>
              <w:ind w:left="284"/>
              <w:jc w:val="right"/>
              <w:rPr>
                <w:rFonts w:ascii="Arial" w:hAnsi="Arial" w:cs="Arial"/>
                <w:sz w:val="18"/>
                <w:szCs w:val="18"/>
              </w:rPr>
            </w:pPr>
            <w:r w:rsidRPr="00E60E01">
              <w:t>471,782.50</w:t>
            </w:r>
          </w:p>
        </w:tc>
      </w:tr>
      <w:tr w:rsidR="00C02F1E" w:rsidRPr="00221334" w14:paraId="7D3A3651" w14:textId="77777777" w:rsidTr="00852511">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2B9EC3F" w14:textId="1CDEBE75" w:rsidR="00C02F1E" w:rsidRPr="00221334" w:rsidRDefault="00C02F1E" w:rsidP="00C02F1E">
            <w:pPr>
              <w:autoSpaceDE w:val="0"/>
              <w:autoSpaceDN w:val="0"/>
              <w:adjustRightInd w:val="0"/>
              <w:ind w:left="284"/>
              <w:jc w:val="both"/>
              <w:rPr>
                <w:rFonts w:ascii="Arial" w:hAnsi="Arial" w:cs="Arial"/>
                <w:sz w:val="18"/>
                <w:szCs w:val="18"/>
              </w:rPr>
            </w:pPr>
            <w:r w:rsidRPr="00E60E01">
              <w:t xml:space="preserve"> </w:t>
            </w:r>
            <w:r w:rsidR="00537A10" w:rsidRPr="00E60E01">
              <w:t xml:space="preserve">PA </w:t>
            </w:r>
            <w:r w:rsidRPr="00E60E01">
              <w:t xml:space="preserve">en grupos </w:t>
            </w:r>
            <w:r>
              <w:t>vulnerables</w:t>
            </w:r>
          </w:p>
        </w:tc>
        <w:tc>
          <w:tcPr>
            <w:tcW w:w="1902" w:type="dxa"/>
            <w:tcBorders>
              <w:top w:val="single" w:sz="4" w:space="0" w:color="auto"/>
              <w:left w:val="single" w:sz="4" w:space="0" w:color="auto"/>
              <w:bottom w:val="single" w:sz="4" w:space="0" w:color="auto"/>
              <w:right w:val="single" w:sz="4" w:space="0" w:color="auto"/>
            </w:tcBorders>
            <w:noWrap/>
          </w:tcPr>
          <w:p w14:paraId="71A90BE5" w14:textId="48682576" w:rsidR="00C02F1E" w:rsidRPr="0051560D" w:rsidRDefault="00C02F1E" w:rsidP="00C02F1E">
            <w:pPr>
              <w:autoSpaceDE w:val="0"/>
              <w:autoSpaceDN w:val="0"/>
              <w:adjustRightInd w:val="0"/>
              <w:ind w:left="284"/>
              <w:jc w:val="right"/>
              <w:rPr>
                <w:rFonts w:ascii="Arial" w:hAnsi="Arial" w:cs="Arial"/>
                <w:sz w:val="18"/>
                <w:szCs w:val="18"/>
              </w:rPr>
            </w:pPr>
            <w:r w:rsidRPr="00E60E01">
              <w:t>409,628.00</w:t>
            </w:r>
          </w:p>
        </w:tc>
      </w:tr>
      <w:tr w:rsidR="00693801" w:rsidRPr="00221334" w14:paraId="48EAF8C5"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D42B172" w14:textId="70102199" w:rsidR="00693801" w:rsidRPr="00221334" w:rsidRDefault="00693801" w:rsidP="007A1ED2">
            <w:pPr>
              <w:tabs>
                <w:tab w:val="left" w:pos="1380"/>
              </w:tabs>
              <w:autoSpaceDE w:val="0"/>
              <w:autoSpaceDN w:val="0"/>
              <w:adjustRightInd w:val="0"/>
              <w:ind w:left="284"/>
              <w:jc w:val="both"/>
              <w:rPr>
                <w:rFonts w:ascii="Arial" w:hAnsi="Arial" w:cs="Arial"/>
                <w:b/>
                <w:sz w:val="18"/>
                <w:szCs w:val="18"/>
              </w:rPr>
            </w:pPr>
            <w:r>
              <w:rPr>
                <w:rFonts w:ascii="Arial" w:hAnsi="Arial" w:cs="Arial"/>
                <w:b/>
                <w:sz w:val="18"/>
                <w:szCs w:val="18"/>
              </w:rPr>
              <w:t>Suma</w:t>
            </w:r>
          </w:p>
        </w:tc>
        <w:tc>
          <w:tcPr>
            <w:tcW w:w="1902" w:type="dxa"/>
            <w:tcBorders>
              <w:top w:val="single" w:sz="4" w:space="0" w:color="auto"/>
              <w:left w:val="single" w:sz="4" w:space="0" w:color="auto"/>
              <w:bottom w:val="single" w:sz="4" w:space="0" w:color="auto"/>
              <w:right w:val="single" w:sz="4" w:space="0" w:color="auto"/>
            </w:tcBorders>
            <w:noWrap/>
          </w:tcPr>
          <w:p w14:paraId="429E2B2B" w14:textId="5FEDC2A4" w:rsidR="00693801" w:rsidRPr="00221334" w:rsidRDefault="00C02F1E" w:rsidP="007A1ED2">
            <w:pPr>
              <w:autoSpaceDE w:val="0"/>
              <w:autoSpaceDN w:val="0"/>
              <w:adjustRightInd w:val="0"/>
              <w:ind w:left="284"/>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1,617,382,942.69</w:t>
            </w:r>
            <w:r>
              <w:rPr>
                <w:rFonts w:ascii="Arial" w:hAnsi="Arial" w:cs="Arial"/>
                <w:b/>
                <w:sz w:val="18"/>
                <w:szCs w:val="18"/>
              </w:rPr>
              <w:fldChar w:fldCharType="end"/>
            </w:r>
          </w:p>
        </w:tc>
      </w:tr>
    </w:tbl>
    <w:p w14:paraId="795689D6" w14:textId="77777777" w:rsidR="00693801" w:rsidRDefault="00693801" w:rsidP="00693801">
      <w:pPr>
        <w:pStyle w:val="ROMANOS"/>
        <w:spacing w:after="0" w:line="240" w:lineRule="exact"/>
        <w:rPr>
          <w:lang w:val="es-MX"/>
        </w:rPr>
      </w:pPr>
    </w:p>
    <w:p w14:paraId="07F2C2A5" w14:textId="77777777" w:rsidR="00693801" w:rsidRDefault="00693801" w:rsidP="00693801">
      <w:pPr>
        <w:pStyle w:val="ROMANOS"/>
        <w:spacing w:after="0" w:line="240" w:lineRule="exact"/>
        <w:rPr>
          <w:lang w:val="es-MX"/>
        </w:rPr>
      </w:pPr>
    </w:p>
    <w:p w14:paraId="4976167D" w14:textId="75BD5AFB" w:rsidR="00DF68B5" w:rsidRDefault="00DF68B5" w:rsidP="00693801">
      <w:pPr>
        <w:pStyle w:val="ROMANOS"/>
        <w:spacing w:after="0" w:line="240" w:lineRule="exact"/>
        <w:rPr>
          <w:lang w:val="es-MX"/>
        </w:rPr>
      </w:pPr>
    </w:p>
    <w:p w14:paraId="7C583E73" w14:textId="6060B7F0" w:rsidR="00537A10" w:rsidRDefault="00537A10" w:rsidP="00693801">
      <w:pPr>
        <w:pStyle w:val="ROMANOS"/>
        <w:spacing w:after="0" w:line="240" w:lineRule="exact"/>
        <w:rPr>
          <w:lang w:val="es-MX"/>
        </w:rPr>
      </w:pPr>
    </w:p>
    <w:p w14:paraId="797D5D42" w14:textId="596F9C78" w:rsidR="00537A10" w:rsidRDefault="00537A10" w:rsidP="00693801">
      <w:pPr>
        <w:pStyle w:val="ROMANOS"/>
        <w:spacing w:after="0" w:line="240" w:lineRule="exact"/>
        <w:rPr>
          <w:lang w:val="es-MX"/>
        </w:rPr>
      </w:pPr>
    </w:p>
    <w:p w14:paraId="7F1CC873" w14:textId="77777777" w:rsidR="00537A10" w:rsidRDefault="00537A10" w:rsidP="00693801">
      <w:pPr>
        <w:pStyle w:val="ROMANOS"/>
        <w:tabs>
          <w:tab w:val="clear" w:pos="720"/>
          <w:tab w:val="left" w:pos="288"/>
        </w:tabs>
        <w:spacing w:after="0" w:line="240" w:lineRule="exact"/>
        <w:ind w:left="284" w:firstLine="4"/>
        <w:rPr>
          <w:bCs/>
        </w:rPr>
      </w:pPr>
    </w:p>
    <w:p w14:paraId="38E2F27A" w14:textId="77777777" w:rsidR="00537A10" w:rsidRDefault="00537A10" w:rsidP="00693801">
      <w:pPr>
        <w:pStyle w:val="ROMANOS"/>
        <w:tabs>
          <w:tab w:val="clear" w:pos="720"/>
          <w:tab w:val="left" w:pos="288"/>
        </w:tabs>
        <w:spacing w:after="0" w:line="240" w:lineRule="exact"/>
        <w:ind w:left="284" w:firstLine="4"/>
        <w:rPr>
          <w:bCs/>
        </w:rPr>
      </w:pPr>
    </w:p>
    <w:p w14:paraId="3833E283" w14:textId="0E42EF4C" w:rsidR="00693801" w:rsidRDefault="00693801" w:rsidP="00693801">
      <w:pPr>
        <w:pStyle w:val="ROMANOS"/>
        <w:tabs>
          <w:tab w:val="clear" w:pos="720"/>
          <w:tab w:val="left" w:pos="288"/>
        </w:tabs>
        <w:spacing w:after="0" w:line="240" w:lineRule="exact"/>
        <w:ind w:left="284" w:firstLine="4"/>
      </w:pPr>
      <w:r w:rsidRPr="00693801">
        <w:rPr>
          <w:bCs/>
        </w:rPr>
        <w:t xml:space="preserve">Otros Ingresos y Beneficios: </w:t>
      </w:r>
      <w:r w:rsidRPr="00693801">
        <w:rPr>
          <w:lang w:val="es-MX"/>
        </w:rPr>
        <w:t xml:space="preserve">La </w:t>
      </w:r>
      <w:r w:rsidRPr="00693801">
        <w:t>Secretaría de Salud de Tlaxcala, ha obtenido otros ingresos conforme a lo</w:t>
      </w:r>
      <w:r>
        <w:t xml:space="preserve"> siguiente:</w:t>
      </w:r>
    </w:p>
    <w:p w14:paraId="39859761" w14:textId="77777777" w:rsidR="00693801" w:rsidRDefault="00693801" w:rsidP="00693801">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537A10" w14:paraId="7A1937A7"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36986F3F" w14:textId="77777777" w:rsidR="00537A10" w:rsidRPr="00537A10" w:rsidRDefault="00537A10" w:rsidP="00537A10">
            <w:pPr>
              <w:autoSpaceDE w:val="0"/>
              <w:autoSpaceDN w:val="0"/>
              <w:adjustRightInd w:val="0"/>
              <w:ind w:left="284"/>
              <w:jc w:val="both"/>
            </w:pPr>
            <w:r w:rsidRPr="00537A10">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10F09F3A" w14:textId="32301D03" w:rsidR="00537A10" w:rsidRPr="00537A10" w:rsidRDefault="00537A10" w:rsidP="00537A10">
            <w:pPr>
              <w:autoSpaceDE w:val="0"/>
              <w:autoSpaceDN w:val="0"/>
              <w:adjustRightInd w:val="0"/>
              <w:ind w:left="284"/>
              <w:jc w:val="right"/>
            </w:pPr>
            <w:r w:rsidRPr="008539C5">
              <w:t>314.93</w:t>
            </w:r>
          </w:p>
        </w:tc>
      </w:tr>
      <w:tr w:rsidR="00537A10" w14:paraId="6FAAAD5C"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63E881A7" w14:textId="73609CEA" w:rsidR="00537A10" w:rsidRPr="00537A10" w:rsidRDefault="00537A10" w:rsidP="00537A10">
            <w:pPr>
              <w:autoSpaceDE w:val="0"/>
              <w:autoSpaceDN w:val="0"/>
              <w:adjustRightInd w:val="0"/>
              <w:ind w:left="284"/>
              <w:jc w:val="both"/>
            </w:pPr>
            <w:r w:rsidRPr="00537A10">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9C2C273" w14:textId="7AD5D2C7" w:rsidR="00537A10" w:rsidRPr="00537A10" w:rsidRDefault="00537A10" w:rsidP="00537A10">
            <w:pPr>
              <w:autoSpaceDE w:val="0"/>
              <w:autoSpaceDN w:val="0"/>
              <w:adjustRightInd w:val="0"/>
              <w:ind w:left="284"/>
              <w:jc w:val="right"/>
            </w:pPr>
            <w:r w:rsidRPr="008539C5">
              <w:t>1,267.00</w:t>
            </w:r>
          </w:p>
        </w:tc>
      </w:tr>
      <w:tr w:rsidR="00537A10"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537A10" w:rsidRPr="00537A10" w:rsidRDefault="00537A10" w:rsidP="00537A10">
            <w:pPr>
              <w:autoSpaceDE w:val="0"/>
              <w:autoSpaceDN w:val="0"/>
              <w:adjustRightInd w:val="0"/>
              <w:ind w:left="284"/>
              <w:jc w:val="both"/>
            </w:pPr>
            <w:r w:rsidRPr="00537A10">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51AEDB55" w:rsidR="00537A10" w:rsidRPr="00537A10" w:rsidRDefault="00537A10" w:rsidP="00537A10">
            <w:pPr>
              <w:autoSpaceDE w:val="0"/>
              <w:autoSpaceDN w:val="0"/>
              <w:adjustRightInd w:val="0"/>
              <w:ind w:left="284"/>
              <w:jc w:val="right"/>
            </w:pPr>
            <w:r w:rsidRPr="008539C5">
              <w:t>113.59</w:t>
            </w:r>
          </w:p>
        </w:tc>
      </w:tr>
      <w:tr w:rsidR="00693801"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1775D540" w:rsidR="00693801" w:rsidRDefault="00537A10"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1,695.52</w:t>
            </w:r>
            <w:r>
              <w:rPr>
                <w:rFonts w:ascii="Arial" w:hAnsi="Arial" w:cs="Arial"/>
                <w:b/>
                <w:sz w:val="18"/>
                <w:szCs w:val="18"/>
              </w:rPr>
              <w:fldChar w:fldCharType="end"/>
            </w:r>
          </w:p>
        </w:tc>
      </w:tr>
    </w:tbl>
    <w:p w14:paraId="16008229" w14:textId="77777777" w:rsidR="00693801" w:rsidRDefault="00693801" w:rsidP="00693801">
      <w:pPr>
        <w:pStyle w:val="ROMANOS"/>
        <w:spacing w:after="0" w:line="240" w:lineRule="exact"/>
        <w:rPr>
          <w:b/>
          <w:lang w:val="es-MX"/>
        </w:rPr>
      </w:pPr>
    </w:p>
    <w:p w14:paraId="7686F0EE" w14:textId="77777777" w:rsidR="00693801" w:rsidRDefault="00693801" w:rsidP="00693801">
      <w:pPr>
        <w:pStyle w:val="ROMANOS"/>
        <w:spacing w:after="0" w:line="240" w:lineRule="exact"/>
        <w:rPr>
          <w:b/>
          <w:lang w:val="es-MX"/>
        </w:rPr>
      </w:pPr>
    </w:p>
    <w:p w14:paraId="2C8E2B2C" w14:textId="77777777" w:rsidR="00693801" w:rsidRDefault="00693801" w:rsidP="00693801">
      <w:pPr>
        <w:pStyle w:val="ROMANOS"/>
        <w:spacing w:after="0" w:line="240" w:lineRule="exact"/>
        <w:rPr>
          <w:b/>
          <w:lang w:val="es-MX"/>
        </w:rPr>
      </w:pPr>
      <w:r w:rsidRPr="009A5967">
        <w:rPr>
          <w:b/>
          <w:lang w:val="es-MX"/>
        </w:rPr>
        <w:t>Gastos y Otras Pérdidas:</w:t>
      </w:r>
    </w:p>
    <w:p w14:paraId="31D5DDE3"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651B0D60" w14:textId="77777777" w:rsidR="00693801" w:rsidRPr="009A5967"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59DD0646" w14:textId="77777777" w:rsidR="00693801" w:rsidRPr="009A5967" w:rsidRDefault="00693801" w:rsidP="00693801">
      <w:pPr>
        <w:autoSpaceDE w:val="0"/>
        <w:autoSpaceDN w:val="0"/>
        <w:adjustRightInd w:val="0"/>
        <w:spacing w:after="0" w:line="240" w:lineRule="auto"/>
        <w:ind w:left="284" w:firstLine="4"/>
        <w:rPr>
          <w:rFonts w:ascii="Arial" w:hAnsi="Arial" w:cs="Arial"/>
          <w:sz w:val="18"/>
          <w:szCs w:val="18"/>
          <w:lang w:val="es-ES"/>
        </w:rPr>
      </w:pPr>
    </w:p>
    <w:p w14:paraId="0F468293" w14:textId="1AE8CDB6"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Pr>
          <w:rFonts w:ascii="Arial" w:hAnsi="Arial" w:cs="Arial"/>
          <w:sz w:val="18"/>
          <w:szCs w:val="18"/>
          <w:lang w:val="es-ES"/>
        </w:rPr>
        <w:t>9</w:t>
      </w:r>
      <w:r w:rsidR="00537A10">
        <w:rPr>
          <w:rFonts w:ascii="Arial" w:hAnsi="Arial" w:cs="Arial"/>
          <w:sz w:val="18"/>
          <w:szCs w:val="18"/>
          <w:lang w:val="es-ES"/>
        </w:rPr>
        <w:t>0</w:t>
      </w:r>
      <w:r>
        <w:rPr>
          <w:rFonts w:ascii="Arial" w:hAnsi="Arial" w:cs="Arial"/>
          <w:sz w:val="18"/>
          <w:szCs w:val="18"/>
          <w:lang w:val="es-ES"/>
        </w:rPr>
        <w:t>.</w:t>
      </w:r>
      <w:r w:rsidR="00537A10">
        <w:rPr>
          <w:rFonts w:ascii="Arial" w:hAnsi="Arial" w:cs="Arial"/>
          <w:sz w:val="18"/>
          <w:szCs w:val="18"/>
          <w:lang w:val="es-ES"/>
        </w:rPr>
        <w:t>72%</w:t>
      </w:r>
      <w:r w:rsidRPr="008D4B2F">
        <w:rPr>
          <w:rFonts w:ascii="Arial" w:hAnsi="Arial" w:cs="Arial"/>
          <w:sz w:val="18"/>
          <w:szCs w:val="18"/>
          <w:lang w:val="es-ES"/>
        </w:rPr>
        <w:t xml:space="preserve">, mientras que el </w:t>
      </w:r>
      <w:r w:rsidR="00537A10">
        <w:rPr>
          <w:rFonts w:ascii="Arial" w:hAnsi="Arial" w:cs="Arial"/>
          <w:sz w:val="18"/>
          <w:szCs w:val="18"/>
          <w:lang w:val="es-ES"/>
        </w:rPr>
        <w:t>4.59</w:t>
      </w:r>
      <w:r w:rsidRPr="0033036A">
        <w:rPr>
          <w:rFonts w:ascii="Arial" w:hAnsi="Arial" w:cs="Arial"/>
          <w:sz w:val="18"/>
          <w:szCs w:val="18"/>
          <w:lang w:val="es-ES"/>
        </w:rPr>
        <w:t>%</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Pr="0033036A">
        <w:rPr>
          <w:rFonts w:ascii="Arial" w:hAnsi="Arial" w:cs="Arial"/>
          <w:sz w:val="18"/>
          <w:szCs w:val="18"/>
          <w:lang w:val="es-ES"/>
        </w:rPr>
        <w:t>4</w:t>
      </w:r>
      <w:r w:rsidR="00537A10">
        <w:rPr>
          <w:rFonts w:ascii="Arial" w:hAnsi="Arial" w:cs="Arial"/>
          <w:sz w:val="18"/>
          <w:szCs w:val="18"/>
          <w:lang w:val="es-ES"/>
        </w:rPr>
        <w:t>.38</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 xml:space="preserve">se destinó </w:t>
      </w:r>
      <w:r>
        <w:rPr>
          <w:rFonts w:ascii="Arial" w:hAnsi="Arial" w:cs="Arial"/>
          <w:sz w:val="18"/>
          <w:szCs w:val="18"/>
          <w:lang w:val="es-ES"/>
        </w:rPr>
        <w:t>p</w:t>
      </w:r>
      <w:r w:rsidRPr="008D4B2F">
        <w:rPr>
          <w:rFonts w:ascii="Arial" w:hAnsi="Arial" w:cs="Arial"/>
          <w:sz w:val="18"/>
          <w:szCs w:val="18"/>
          <w:lang w:val="es-ES"/>
        </w:rPr>
        <w:t>ara el pago de servicios generales</w:t>
      </w:r>
      <w:r>
        <w:rPr>
          <w:rFonts w:ascii="Arial" w:hAnsi="Arial" w:cs="Arial"/>
          <w:sz w:val="18"/>
          <w:szCs w:val="18"/>
          <w:lang w:val="es-ES"/>
        </w:rPr>
        <w:t xml:space="preserve"> </w:t>
      </w:r>
      <w:r w:rsidRPr="008D4B2F">
        <w:rPr>
          <w:rFonts w:ascii="Arial" w:hAnsi="Arial" w:cs="Arial"/>
          <w:sz w:val="18"/>
          <w:szCs w:val="18"/>
          <w:lang w:val="es-ES"/>
        </w:rPr>
        <w:t xml:space="preserve">y finalmente el </w:t>
      </w:r>
      <w:r w:rsidRPr="0033036A">
        <w:rPr>
          <w:rFonts w:ascii="Arial" w:hAnsi="Arial" w:cs="Arial"/>
          <w:sz w:val="18"/>
          <w:szCs w:val="18"/>
          <w:lang w:val="es-ES"/>
        </w:rPr>
        <w:t>0.</w:t>
      </w:r>
      <w:r w:rsidR="00537A10">
        <w:rPr>
          <w:rFonts w:ascii="Arial" w:hAnsi="Arial" w:cs="Arial"/>
          <w:sz w:val="18"/>
          <w:szCs w:val="18"/>
          <w:lang w:val="es-ES"/>
        </w:rPr>
        <w:t>31</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por concepto de ayudas sociales para la Beneficencia Pública, atención ciudadana, aportaciones al Centro de Rehabilitación Integral (CRI).</w:t>
      </w:r>
    </w:p>
    <w:p w14:paraId="168B65C4"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4F80F6AF"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21DCD76A"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6C503EFF" w14:textId="198CF433" w:rsidR="00693801" w:rsidRPr="00630DB0" w:rsidRDefault="00693801" w:rsidP="00693801">
      <w:pPr>
        <w:pStyle w:val="INCISO"/>
        <w:spacing w:after="0" w:line="240" w:lineRule="exact"/>
        <w:ind w:left="648"/>
        <w:jc w:val="center"/>
        <w:rPr>
          <w:b/>
          <w:smallCaps/>
        </w:rPr>
      </w:pPr>
      <w:r>
        <w:rPr>
          <w:b/>
          <w:smallCaps/>
        </w:rPr>
        <w:t>I</w:t>
      </w:r>
      <w:r w:rsidRPr="00630DB0">
        <w:rPr>
          <w:b/>
          <w:smallCaps/>
        </w:rPr>
        <w:t>I)</w:t>
      </w:r>
      <w:r w:rsidRPr="00630DB0">
        <w:rPr>
          <w:b/>
          <w:smallCaps/>
        </w:rPr>
        <w:tab/>
        <w:t>Notas al Estado de Situación Financiera</w:t>
      </w:r>
    </w:p>
    <w:p w14:paraId="5D8DBB30" w14:textId="77777777" w:rsidR="00693801" w:rsidRPr="00630DB0" w:rsidRDefault="00693801" w:rsidP="00693801">
      <w:pPr>
        <w:pStyle w:val="Texto"/>
        <w:spacing w:after="0" w:line="240" w:lineRule="exact"/>
        <w:rPr>
          <w:b/>
          <w:szCs w:val="18"/>
          <w:lang w:val="es-MX"/>
        </w:rPr>
      </w:pPr>
    </w:p>
    <w:p w14:paraId="215318B3" w14:textId="77777777" w:rsidR="00693801" w:rsidRPr="00630DB0" w:rsidRDefault="00693801" w:rsidP="00693801">
      <w:pPr>
        <w:pStyle w:val="Texto"/>
        <w:spacing w:after="0" w:line="240" w:lineRule="exact"/>
        <w:rPr>
          <w:b/>
          <w:szCs w:val="18"/>
          <w:lang w:val="es-MX"/>
        </w:rPr>
      </w:pPr>
      <w:r w:rsidRPr="00630DB0">
        <w:rPr>
          <w:b/>
          <w:szCs w:val="18"/>
          <w:lang w:val="es-MX"/>
        </w:rPr>
        <w:t>Activo</w:t>
      </w:r>
    </w:p>
    <w:p w14:paraId="0BE752F6" w14:textId="77777777" w:rsidR="00693801" w:rsidRDefault="00693801" w:rsidP="00693801">
      <w:pPr>
        <w:pStyle w:val="Texto"/>
        <w:spacing w:after="0" w:line="240" w:lineRule="exact"/>
        <w:rPr>
          <w:b/>
          <w:szCs w:val="18"/>
          <w:lang w:val="es-MX"/>
        </w:rPr>
      </w:pPr>
    </w:p>
    <w:p w14:paraId="27DFC950" w14:textId="77777777" w:rsidR="00693801" w:rsidRPr="00630DB0" w:rsidRDefault="00693801" w:rsidP="00693801">
      <w:pPr>
        <w:pStyle w:val="Texto"/>
        <w:spacing w:after="0" w:line="240" w:lineRule="exact"/>
        <w:ind w:firstLine="706"/>
        <w:rPr>
          <w:b/>
          <w:szCs w:val="18"/>
          <w:lang w:val="es-MX"/>
        </w:rPr>
      </w:pPr>
      <w:r w:rsidRPr="00630DB0">
        <w:rPr>
          <w:b/>
          <w:szCs w:val="18"/>
          <w:lang w:val="es-MX"/>
        </w:rPr>
        <w:t>Efectivo y Equivalentes</w:t>
      </w:r>
    </w:p>
    <w:p w14:paraId="4F3AC379" w14:textId="77777777" w:rsidR="00693801" w:rsidRPr="00BC5F50" w:rsidRDefault="00693801" w:rsidP="00DF68B5">
      <w:pPr>
        <w:spacing w:after="0"/>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Pr="00C859CE">
        <w:rPr>
          <w:rFonts w:ascii="Arial" w:hAnsi="Arial" w:cs="Arial"/>
          <w:sz w:val="18"/>
          <w:szCs w:val="18"/>
        </w:rPr>
        <w:t>488,425,678.12</w:t>
      </w:r>
      <w:r>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C69E8C1" w14:textId="77777777" w:rsidR="00693801" w:rsidRDefault="00693801" w:rsidP="00693801">
      <w:pPr>
        <w:pStyle w:val="ROMANOS"/>
        <w:spacing w:after="0" w:line="240" w:lineRule="exact"/>
        <w:rPr>
          <w:lang w:val="es-MX"/>
        </w:rPr>
      </w:pPr>
    </w:p>
    <w:p w14:paraId="2612E7E4" w14:textId="77777777" w:rsidR="00693801" w:rsidRPr="00975301" w:rsidRDefault="00693801" w:rsidP="00693801">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3E56DD03" w14:textId="77777777" w:rsidR="00693801" w:rsidRDefault="00693801" w:rsidP="00693801">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256984FF" w14:textId="77777777" w:rsidR="00693801" w:rsidRDefault="00693801" w:rsidP="00693801">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693801"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Default="00693801" w:rsidP="007A1ED2">
            <w:pPr>
              <w:pStyle w:val="ROMANOS"/>
              <w:spacing w:after="0" w:line="240" w:lineRule="exact"/>
              <w:ind w:left="0" w:firstLine="0"/>
              <w:jc w:val="center"/>
              <w:rPr>
                <w:lang w:val="es-MX"/>
              </w:rPr>
            </w:pPr>
            <w:r>
              <w:rPr>
                <w:lang w:val="es-MX"/>
              </w:rPr>
              <w:t>Importe</w:t>
            </w:r>
          </w:p>
        </w:tc>
      </w:tr>
      <w:tr w:rsidR="004638AB"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4638AB" w:rsidRDefault="004638AB" w:rsidP="004638AB">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0106A14D" w:rsidR="004638AB" w:rsidRDefault="004638AB" w:rsidP="004638AB">
            <w:pPr>
              <w:pStyle w:val="ROMANOS"/>
              <w:spacing w:after="0" w:line="240" w:lineRule="exact"/>
              <w:ind w:left="0" w:firstLine="0"/>
              <w:jc w:val="right"/>
              <w:rPr>
                <w:noProof/>
                <w:color w:val="000000"/>
              </w:rPr>
            </w:pPr>
            <w:r w:rsidRPr="00C725BA">
              <w:t>300.12</w:t>
            </w:r>
          </w:p>
        </w:tc>
      </w:tr>
      <w:tr w:rsidR="004638AB"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4638AB" w:rsidRDefault="004638AB" w:rsidP="004638AB">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5E399D61" w:rsidR="004638AB" w:rsidRDefault="004638AB" w:rsidP="004638AB">
            <w:pPr>
              <w:pStyle w:val="ROMANOS"/>
              <w:spacing w:after="0" w:line="240" w:lineRule="exact"/>
              <w:ind w:left="0" w:firstLine="0"/>
              <w:jc w:val="right"/>
              <w:rPr>
                <w:noProof/>
                <w:color w:val="000000"/>
              </w:rPr>
            </w:pPr>
            <w:r w:rsidRPr="00C725BA">
              <w:t>4,007,466.79</w:t>
            </w:r>
          </w:p>
        </w:tc>
      </w:tr>
      <w:tr w:rsidR="004638AB"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4638AB" w:rsidRDefault="004638AB" w:rsidP="004638AB">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2F21672D" w:rsidR="004638AB" w:rsidRDefault="004638AB" w:rsidP="004638AB">
            <w:pPr>
              <w:pStyle w:val="ROMANOS"/>
              <w:spacing w:after="0" w:line="240" w:lineRule="exact"/>
              <w:ind w:left="0" w:firstLine="0"/>
              <w:jc w:val="right"/>
              <w:rPr>
                <w:noProof/>
                <w:color w:val="000000"/>
              </w:rPr>
            </w:pPr>
            <w:r w:rsidRPr="00C725BA">
              <w:t>0</w:t>
            </w:r>
          </w:p>
        </w:tc>
      </w:tr>
      <w:tr w:rsidR="004638AB"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4638AB" w:rsidRDefault="004638AB" w:rsidP="004638AB">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5AD97332" w:rsidR="004638AB" w:rsidRDefault="004638AB" w:rsidP="004638AB">
            <w:pPr>
              <w:pStyle w:val="ROMANOS"/>
              <w:spacing w:after="0" w:line="240" w:lineRule="exact"/>
              <w:ind w:left="0" w:firstLine="0"/>
              <w:jc w:val="right"/>
              <w:rPr>
                <w:noProof/>
                <w:color w:val="000000"/>
              </w:rPr>
            </w:pPr>
            <w:r w:rsidRPr="00C725BA">
              <w:t>615,945.59</w:t>
            </w:r>
          </w:p>
        </w:tc>
      </w:tr>
      <w:tr w:rsidR="004638AB"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4638AB" w:rsidRDefault="004638AB" w:rsidP="004638AB">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26E60434" w:rsidR="004638AB" w:rsidRDefault="004638AB" w:rsidP="004638AB">
            <w:pPr>
              <w:pStyle w:val="ROMANOS"/>
              <w:spacing w:after="0" w:line="240" w:lineRule="exact"/>
              <w:ind w:left="0" w:firstLine="0"/>
              <w:jc w:val="right"/>
              <w:rPr>
                <w:noProof/>
                <w:color w:val="000000"/>
              </w:rPr>
            </w:pPr>
            <w:r w:rsidRPr="00C725BA">
              <w:t>9,417,638.04</w:t>
            </w:r>
          </w:p>
        </w:tc>
      </w:tr>
      <w:tr w:rsidR="00693801"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41745222" w:rsidR="00693801" w:rsidRDefault="004638AB" w:rsidP="007A1ED2">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14,041,350.54</w:t>
            </w:r>
            <w:r>
              <w:rPr>
                <w:b/>
                <w:color w:val="000000"/>
              </w:rPr>
              <w:fldChar w:fldCharType="end"/>
            </w:r>
          </w:p>
        </w:tc>
      </w:tr>
    </w:tbl>
    <w:p w14:paraId="0C1C97B3"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Default="00693801" w:rsidP="007A1ED2">
            <w:pPr>
              <w:pStyle w:val="ROMANOS"/>
              <w:spacing w:after="0" w:line="240" w:lineRule="exact"/>
              <w:ind w:left="0" w:firstLine="0"/>
              <w:jc w:val="center"/>
              <w:rPr>
                <w:lang w:val="es-MX"/>
              </w:rPr>
            </w:pPr>
            <w:r>
              <w:rPr>
                <w:lang w:val="es-MX"/>
              </w:rPr>
              <w:t>Importe</w:t>
            </w:r>
          </w:p>
        </w:tc>
      </w:tr>
      <w:tr w:rsidR="00693801"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Default="00693801" w:rsidP="007A1ED2">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Default="00693801" w:rsidP="007A1ED2">
            <w:pPr>
              <w:pStyle w:val="ROMANOS"/>
              <w:spacing w:after="0" w:line="240" w:lineRule="exact"/>
              <w:ind w:left="0" w:firstLine="0"/>
              <w:jc w:val="right"/>
              <w:rPr>
                <w:noProof/>
                <w:color w:val="000000"/>
              </w:rPr>
            </w:pPr>
            <w:r>
              <w:t>0.01</w:t>
            </w:r>
          </w:p>
        </w:tc>
      </w:tr>
      <w:tr w:rsidR="00693801"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Default="00693801" w:rsidP="007A1ED2">
            <w:pPr>
              <w:pStyle w:val="ROMANOS"/>
              <w:spacing w:after="0" w:line="240" w:lineRule="exact"/>
              <w:ind w:left="0" w:firstLine="0"/>
              <w:jc w:val="right"/>
              <w:rPr>
                <w:b/>
                <w:color w:val="000000"/>
              </w:rPr>
            </w:pPr>
            <w:r>
              <w:rPr>
                <w:b/>
                <w:color w:val="000000"/>
              </w:rPr>
              <w:t>0.01</w:t>
            </w:r>
          </w:p>
        </w:tc>
      </w:tr>
    </w:tbl>
    <w:p w14:paraId="0749A9A5" w14:textId="1B0D50F9" w:rsidR="00693801" w:rsidRDefault="00693801" w:rsidP="00693801">
      <w:pPr>
        <w:pStyle w:val="ROMANOS"/>
        <w:spacing w:after="0" w:line="240" w:lineRule="exact"/>
        <w:rPr>
          <w:lang w:val="es-MX"/>
        </w:rPr>
      </w:pPr>
    </w:p>
    <w:p w14:paraId="68E827C9" w14:textId="2D4B473A" w:rsidR="008A3D7C" w:rsidRDefault="008A3D7C" w:rsidP="00693801">
      <w:pPr>
        <w:pStyle w:val="ROMANOS"/>
        <w:spacing w:after="0" w:line="240" w:lineRule="exact"/>
        <w:rPr>
          <w:lang w:val="es-MX"/>
        </w:rPr>
      </w:pPr>
    </w:p>
    <w:p w14:paraId="3BF8438D" w14:textId="3E445D00" w:rsidR="008A3D7C" w:rsidRDefault="008A3D7C" w:rsidP="00693801">
      <w:pPr>
        <w:pStyle w:val="ROMANOS"/>
        <w:spacing w:after="0" w:line="240" w:lineRule="exact"/>
        <w:rPr>
          <w:lang w:val="es-MX"/>
        </w:rPr>
      </w:pPr>
    </w:p>
    <w:p w14:paraId="5FB0AE9A" w14:textId="18272F7A" w:rsidR="008A3D7C" w:rsidRDefault="008A3D7C" w:rsidP="00693801">
      <w:pPr>
        <w:pStyle w:val="ROMANOS"/>
        <w:spacing w:after="0" w:line="240" w:lineRule="exact"/>
        <w:rPr>
          <w:lang w:val="es-MX"/>
        </w:rPr>
      </w:pPr>
    </w:p>
    <w:p w14:paraId="32551385" w14:textId="77777777" w:rsidR="008A3D7C" w:rsidRPr="00630DB0" w:rsidRDefault="008A3D7C" w:rsidP="00693801">
      <w:pPr>
        <w:pStyle w:val="ROMANOS"/>
        <w:spacing w:after="0" w:line="240" w:lineRule="exact"/>
        <w:rPr>
          <w:lang w:val="es-MX"/>
        </w:rPr>
      </w:pPr>
    </w:p>
    <w:p w14:paraId="3F5CA6D3" w14:textId="533534C6" w:rsidR="00BD6143" w:rsidRPr="00630DB0" w:rsidRDefault="00693801" w:rsidP="00BD6143">
      <w:pPr>
        <w:pStyle w:val="ROMANOS"/>
        <w:spacing w:after="0" w:line="240" w:lineRule="exact"/>
        <w:rPr>
          <w:b/>
          <w:lang w:val="es-MX"/>
        </w:rPr>
      </w:pPr>
      <w:r w:rsidRPr="00630DB0">
        <w:rPr>
          <w:b/>
          <w:lang w:val="es-MX"/>
        </w:rPr>
        <w:tab/>
      </w:r>
      <w:r w:rsidR="00BD6143">
        <w:rPr>
          <w:b/>
          <w:lang w:val="es-MX"/>
        </w:rPr>
        <w:t>Inventarios.</w:t>
      </w:r>
    </w:p>
    <w:p w14:paraId="0DB1C50F" w14:textId="383DDA32" w:rsidR="00BD6143" w:rsidRDefault="00BD6143" w:rsidP="00BD6143">
      <w:pPr>
        <w:pStyle w:val="ROMANOS"/>
        <w:spacing w:after="0" w:line="240" w:lineRule="exact"/>
        <w:rPr>
          <w:b/>
          <w:lang w:val="es-MX"/>
        </w:rPr>
      </w:pPr>
      <w:r>
        <w:rPr>
          <w:lang w:val="es-MX"/>
        </w:rPr>
        <w:tab/>
        <w:t xml:space="preserve">La </w:t>
      </w:r>
      <w:r w:rsidRPr="002B3AF4">
        <w:t>Secretar</w:t>
      </w:r>
      <w:r>
        <w:t>ía</w:t>
      </w:r>
      <w:r w:rsidRPr="002B3AF4">
        <w:t xml:space="preserve"> de Salud y O.P.D. Salud de </w:t>
      </w:r>
      <w:r>
        <w:t>no cuenta con</w:t>
      </w:r>
      <w:r w:rsidR="00D2603A">
        <w:t xml:space="preserve"> un inventario de</w:t>
      </w:r>
      <w:r>
        <w:t xml:space="preserve"> bienes para su transformación</w:t>
      </w:r>
      <w:r w:rsidR="00305E16">
        <w:t>.</w:t>
      </w:r>
      <w:r>
        <w:t xml:space="preserve"> </w:t>
      </w:r>
    </w:p>
    <w:p w14:paraId="24354E40" w14:textId="5138C466" w:rsidR="00BD6143" w:rsidRDefault="00BD6143" w:rsidP="00693801">
      <w:pPr>
        <w:pStyle w:val="ROMANOS"/>
        <w:spacing w:after="0" w:line="240" w:lineRule="exact"/>
        <w:rPr>
          <w:b/>
          <w:lang w:val="es-MX"/>
        </w:rPr>
      </w:pPr>
    </w:p>
    <w:p w14:paraId="2FFDE381" w14:textId="2C07B94E" w:rsidR="00693801" w:rsidRPr="00630DB0" w:rsidRDefault="00BD6143" w:rsidP="00693801">
      <w:pPr>
        <w:pStyle w:val="ROMANOS"/>
        <w:spacing w:after="0" w:line="240" w:lineRule="exact"/>
        <w:rPr>
          <w:b/>
          <w:lang w:val="es-MX"/>
        </w:rPr>
      </w:pPr>
      <w:r>
        <w:rPr>
          <w:b/>
          <w:lang w:val="es-MX"/>
        </w:rPr>
        <w:tab/>
      </w:r>
      <w:r w:rsidR="00693801">
        <w:rPr>
          <w:b/>
          <w:lang w:val="es-MX"/>
        </w:rPr>
        <w:t>Almacenes.</w:t>
      </w:r>
    </w:p>
    <w:p w14:paraId="3A0D870F" w14:textId="77777777" w:rsidR="00693801"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74AE5DEB" w14:textId="77777777" w:rsidR="00693801" w:rsidRPr="00630DB0" w:rsidRDefault="00693801" w:rsidP="00693801">
      <w:pPr>
        <w:pStyle w:val="ROMANOS"/>
        <w:spacing w:after="0" w:line="240" w:lineRule="exact"/>
        <w:rPr>
          <w:lang w:val="es-MX"/>
        </w:rPr>
      </w:pPr>
    </w:p>
    <w:p w14:paraId="6055F52F" w14:textId="77777777" w:rsidR="00693801" w:rsidRPr="00630DB0" w:rsidRDefault="00693801" w:rsidP="00693801">
      <w:pPr>
        <w:pStyle w:val="ROMANOS"/>
        <w:spacing w:after="0" w:line="240" w:lineRule="exact"/>
        <w:rPr>
          <w:b/>
          <w:lang w:val="es-MX"/>
        </w:rPr>
      </w:pPr>
      <w:r w:rsidRPr="00630DB0">
        <w:rPr>
          <w:b/>
          <w:lang w:val="es-MX"/>
        </w:rPr>
        <w:tab/>
        <w:t>Inversiones Financieras</w:t>
      </w:r>
    </w:p>
    <w:p w14:paraId="5CABECCE"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3E6DE18B" w14:textId="77777777" w:rsidR="00693801" w:rsidRPr="00630DB0" w:rsidRDefault="00693801" w:rsidP="00693801">
      <w:pPr>
        <w:pStyle w:val="ROMANOS"/>
        <w:spacing w:after="0" w:line="240" w:lineRule="exact"/>
        <w:rPr>
          <w:lang w:val="es-MX"/>
        </w:rPr>
      </w:pPr>
    </w:p>
    <w:p w14:paraId="18725BD4" w14:textId="77777777" w:rsidR="00693801" w:rsidRPr="00F75314" w:rsidRDefault="00693801" w:rsidP="00693801">
      <w:pPr>
        <w:pStyle w:val="ROMANOS"/>
        <w:spacing w:after="0" w:line="240" w:lineRule="exact"/>
        <w:rPr>
          <w:b/>
          <w:lang w:val="es-MX"/>
        </w:rPr>
      </w:pPr>
      <w:r w:rsidRPr="00630DB0">
        <w:rPr>
          <w:b/>
          <w:lang w:val="es-MX"/>
        </w:rPr>
        <w:tab/>
      </w:r>
      <w:r w:rsidRPr="00F75314">
        <w:rPr>
          <w:b/>
          <w:lang w:val="es-MX"/>
        </w:rPr>
        <w:t>Bienes Muebles, Inmuebles e Intangibles</w:t>
      </w:r>
    </w:p>
    <w:p w14:paraId="76398EAE"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8A5244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Default="00693801" w:rsidP="007A1ED2">
            <w:pPr>
              <w:pStyle w:val="ROMANOS"/>
              <w:spacing w:after="0" w:line="240" w:lineRule="auto"/>
              <w:jc w:val="center"/>
            </w:pPr>
            <w:r>
              <w:t>Importe</w:t>
            </w:r>
          </w:p>
        </w:tc>
      </w:tr>
      <w:tr w:rsidR="00693801"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693801" w:rsidRDefault="00693801" w:rsidP="007A1ED2">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77777777" w:rsidR="00693801" w:rsidRDefault="00693801" w:rsidP="007A1ED2">
            <w:pPr>
              <w:jc w:val="right"/>
              <w:rPr>
                <w:rFonts w:ascii="Arial" w:hAnsi="Arial" w:cs="Arial"/>
                <w:color w:val="000000"/>
                <w:sz w:val="18"/>
                <w:szCs w:val="18"/>
              </w:rPr>
            </w:pPr>
            <w:r w:rsidRPr="00965949">
              <w:rPr>
                <w:rFonts w:ascii="Arial" w:hAnsi="Arial" w:cs="Arial"/>
                <w:sz w:val="18"/>
                <w:szCs w:val="18"/>
              </w:rPr>
              <w:t>2,455,065,742.37</w:t>
            </w:r>
          </w:p>
        </w:tc>
      </w:tr>
      <w:tr w:rsidR="00693801"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693801" w:rsidRDefault="00693801" w:rsidP="007A1ED2">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78B16EA4" w:rsidR="00693801" w:rsidRDefault="004638AB" w:rsidP="007A1ED2">
            <w:pPr>
              <w:jc w:val="right"/>
              <w:rPr>
                <w:rFonts w:ascii="Arial" w:hAnsi="Arial" w:cs="Arial"/>
                <w:color w:val="000000"/>
                <w:sz w:val="18"/>
                <w:szCs w:val="18"/>
              </w:rPr>
            </w:pPr>
            <w:r w:rsidRPr="004638AB">
              <w:rPr>
                <w:rFonts w:ascii="Arial" w:hAnsi="Arial" w:cs="Arial"/>
                <w:color w:val="000000"/>
                <w:sz w:val="18"/>
                <w:szCs w:val="18"/>
              </w:rPr>
              <w:t>195,802,199.59</w:t>
            </w:r>
          </w:p>
        </w:tc>
      </w:tr>
      <w:tr w:rsidR="00693801"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0F8D9699" w:rsidR="00693801" w:rsidRDefault="004638AB" w:rsidP="007A1ED2">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2,650,867,941.96</w:t>
            </w:r>
            <w:r>
              <w:rPr>
                <w:rFonts w:ascii="Arial" w:hAnsi="Arial" w:cs="Arial"/>
                <w:b/>
                <w:color w:val="000000"/>
                <w:sz w:val="18"/>
                <w:szCs w:val="18"/>
              </w:rPr>
              <w:fldChar w:fldCharType="end"/>
            </w:r>
          </w:p>
        </w:tc>
      </w:tr>
    </w:tbl>
    <w:p w14:paraId="4BFF4330" w14:textId="77777777" w:rsidR="00693801" w:rsidRDefault="00693801" w:rsidP="00693801">
      <w:pPr>
        <w:pStyle w:val="ROMANOS"/>
        <w:spacing w:after="0" w:line="240" w:lineRule="exact"/>
        <w:rPr>
          <w:lang w:val="es-MX"/>
        </w:rPr>
      </w:pPr>
    </w:p>
    <w:p w14:paraId="1AC16906"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08E6C3D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Default="00693801" w:rsidP="007A1ED2">
            <w:pPr>
              <w:pStyle w:val="ROMANOS"/>
              <w:spacing w:after="0" w:line="240" w:lineRule="auto"/>
              <w:jc w:val="center"/>
            </w:pPr>
            <w:r>
              <w:t>Importe</w:t>
            </w:r>
          </w:p>
        </w:tc>
      </w:tr>
      <w:tr w:rsidR="004638AB"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4638AB" w:rsidRDefault="004638AB" w:rsidP="004638AB">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59F3A694" w:rsidR="004638AB" w:rsidRPr="004638AB" w:rsidRDefault="004638AB" w:rsidP="004638AB">
            <w:pPr>
              <w:jc w:val="right"/>
              <w:rPr>
                <w:rFonts w:ascii="Arial" w:hAnsi="Arial" w:cs="Arial"/>
                <w:sz w:val="18"/>
                <w:szCs w:val="18"/>
              </w:rPr>
            </w:pPr>
            <w:r w:rsidRPr="004638AB">
              <w:rPr>
                <w:rFonts w:ascii="Arial" w:hAnsi="Arial" w:cs="Arial"/>
                <w:sz w:val="18"/>
                <w:szCs w:val="18"/>
              </w:rPr>
              <w:t>158,642,822.31</w:t>
            </w:r>
          </w:p>
        </w:tc>
      </w:tr>
      <w:tr w:rsidR="004638AB"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4638AB" w:rsidRDefault="004638AB" w:rsidP="004638AB">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06A8E2A3" w:rsidR="004638AB" w:rsidRPr="004638AB" w:rsidRDefault="004638AB" w:rsidP="004638AB">
            <w:pPr>
              <w:jc w:val="right"/>
              <w:rPr>
                <w:rFonts w:ascii="Arial" w:hAnsi="Arial" w:cs="Arial"/>
                <w:sz w:val="18"/>
                <w:szCs w:val="18"/>
              </w:rPr>
            </w:pPr>
            <w:r w:rsidRPr="004638AB">
              <w:rPr>
                <w:rFonts w:ascii="Arial" w:hAnsi="Arial" w:cs="Arial"/>
                <w:sz w:val="18"/>
                <w:szCs w:val="18"/>
              </w:rPr>
              <w:t>6,649,300.13</w:t>
            </w:r>
          </w:p>
        </w:tc>
      </w:tr>
      <w:tr w:rsidR="004638AB"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4638AB" w:rsidRDefault="004638AB" w:rsidP="004638AB">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0421CF98" w:rsidR="004638AB" w:rsidRPr="004638AB" w:rsidRDefault="004638AB" w:rsidP="004638AB">
            <w:pPr>
              <w:jc w:val="right"/>
              <w:rPr>
                <w:rFonts w:ascii="Arial" w:hAnsi="Arial" w:cs="Arial"/>
                <w:sz w:val="18"/>
                <w:szCs w:val="18"/>
              </w:rPr>
            </w:pPr>
            <w:r w:rsidRPr="004638AB">
              <w:rPr>
                <w:rFonts w:ascii="Arial" w:hAnsi="Arial" w:cs="Arial"/>
                <w:sz w:val="18"/>
                <w:szCs w:val="18"/>
              </w:rPr>
              <w:t>871,205,955.98</w:t>
            </w:r>
          </w:p>
        </w:tc>
      </w:tr>
      <w:tr w:rsidR="004638AB"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4638AB" w:rsidRDefault="004638AB" w:rsidP="004638AB">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60F2926B" w:rsidR="004638AB" w:rsidRPr="004638AB" w:rsidRDefault="004638AB" w:rsidP="004638AB">
            <w:pPr>
              <w:jc w:val="right"/>
              <w:rPr>
                <w:rFonts w:ascii="Arial" w:hAnsi="Arial" w:cs="Arial"/>
                <w:sz w:val="18"/>
                <w:szCs w:val="18"/>
              </w:rPr>
            </w:pPr>
            <w:r w:rsidRPr="004638AB">
              <w:rPr>
                <w:rFonts w:ascii="Arial" w:hAnsi="Arial" w:cs="Arial"/>
                <w:sz w:val="18"/>
                <w:szCs w:val="18"/>
              </w:rPr>
              <w:t>70,301,311.61</w:t>
            </w:r>
          </w:p>
        </w:tc>
      </w:tr>
      <w:tr w:rsidR="004638AB"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4638AB" w:rsidRDefault="004638AB" w:rsidP="004638AB">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65A697C8" w:rsidR="004638AB" w:rsidRPr="004638AB" w:rsidRDefault="004638AB" w:rsidP="004638AB">
            <w:pPr>
              <w:jc w:val="right"/>
              <w:rPr>
                <w:rFonts w:ascii="Arial" w:hAnsi="Arial" w:cs="Arial"/>
                <w:sz w:val="18"/>
                <w:szCs w:val="18"/>
              </w:rPr>
            </w:pPr>
            <w:r w:rsidRPr="004638AB">
              <w:rPr>
                <w:rFonts w:ascii="Arial" w:hAnsi="Arial" w:cs="Arial"/>
                <w:sz w:val="18"/>
                <w:szCs w:val="18"/>
              </w:rPr>
              <w:t>33,354,393.53</w:t>
            </w:r>
          </w:p>
        </w:tc>
      </w:tr>
      <w:tr w:rsidR="00693801" w14:paraId="6300FD95"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17BDAF76" w14:textId="06B8869D" w:rsidR="00693801" w:rsidRDefault="004638AB" w:rsidP="007A1ED2">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1,140,153,783.56</w:t>
            </w:r>
            <w:r>
              <w:rPr>
                <w:rFonts w:ascii="Arial" w:hAnsi="Arial" w:cs="Arial"/>
                <w:b/>
                <w:color w:val="000000"/>
                <w:sz w:val="18"/>
                <w:szCs w:val="18"/>
              </w:rPr>
              <w:fldChar w:fldCharType="end"/>
            </w:r>
          </w:p>
        </w:tc>
      </w:tr>
    </w:tbl>
    <w:p w14:paraId="380D346A" w14:textId="77777777" w:rsidR="00693801" w:rsidRDefault="00693801" w:rsidP="00693801">
      <w:pPr>
        <w:pStyle w:val="ROMANOS"/>
        <w:spacing w:after="0" w:line="240" w:lineRule="exact"/>
        <w:rPr>
          <w:lang w:val="es-MX"/>
        </w:rPr>
      </w:pPr>
    </w:p>
    <w:p w14:paraId="6DA0A6F0" w14:textId="77777777" w:rsidR="00693801" w:rsidRDefault="00693801" w:rsidP="00693801">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47313CA0" w14:textId="77777777" w:rsidR="00693801" w:rsidRDefault="00693801" w:rsidP="00693801">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BD71CE" w14:paraId="7471E29C" w14:textId="77777777" w:rsidTr="007A1ED2">
        <w:trPr>
          <w:jc w:val="center"/>
        </w:trPr>
        <w:tc>
          <w:tcPr>
            <w:tcW w:w="4629" w:type="dxa"/>
            <w:noWrap/>
          </w:tcPr>
          <w:p w14:paraId="46EF8E48" w14:textId="77777777" w:rsidR="00693801" w:rsidRPr="00BD71CE" w:rsidRDefault="00693801" w:rsidP="007A1ED2">
            <w:pPr>
              <w:pStyle w:val="ROMANOS"/>
              <w:spacing w:after="0" w:line="240" w:lineRule="auto"/>
            </w:pPr>
            <w:r w:rsidRPr="00BD71CE">
              <w:t>Concepto</w:t>
            </w:r>
          </w:p>
        </w:tc>
        <w:tc>
          <w:tcPr>
            <w:tcW w:w="1984" w:type="dxa"/>
            <w:noWrap/>
          </w:tcPr>
          <w:p w14:paraId="6F3236EC" w14:textId="77777777" w:rsidR="00693801" w:rsidRPr="00BD71CE" w:rsidRDefault="00693801" w:rsidP="007A1ED2">
            <w:pPr>
              <w:pStyle w:val="ROMANOS"/>
              <w:spacing w:after="0" w:line="240" w:lineRule="auto"/>
              <w:jc w:val="center"/>
            </w:pPr>
            <w:r w:rsidRPr="00BD71CE">
              <w:t>Importe</w:t>
            </w:r>
          </w:p>
        </w:tc>
      </w:tr>
      <w:tr w:rsidR="00693801" w:rsidRPr="00BD71CE" w14:paraId="23920C84" w14:textId="77777777" w:rsidTr="007A1ED2">
        <w:trPr>
          <w:jc w:val="center"/>
        </w:trPr>
        <w:tc>
          <w:tcPr>
            <w:tcW w:w="4629" w:type="dxa"/>
            <w:noWrap/>
          </w:tcPr>
          <w:p w14:paraId="500F63A5" w14:textId="77777777" w:rsidR="00693801" w:rsidRPr="00BD71CE" w:rsidRDefault="00693801" w:rsidP="007A1ED2">
            <w:pPr>
              <w:pStyle w:val="ROMANOS"/>
              <w:spacing w:after="0" w:line="240" w:lineRule="auto"/>
              <w:rPr>
                <w:b/>
              </w:rPr>
            </w:pPr>
            <w:r w:rsidRPr="00BD71CE">
              <w:t>Software</w:t>
            </w:r>
          </w:p>
        </w:tc>
        <w:tc>
          <w:tcPr>
            <w:tcW w:w="1984" w:type="dxa"/>
            <w:noWrap/>
          </w:tcPr>
          <w:p w14:paraId="796E9D36" w14:textId="77777777" w:rsidR="00693801" w:rsidRPr="00BD71CE" w:rsidRDefault="00693801" w:rsidP="007A1ED2">
            <w:pPr>
              <w:jc w:val="right"/>
              <w:rPr>
                <w:rFonts w:ascii="Arial" w:hAnsi="Arial" w:cs="Arial"/>
                <w:color w:val="000000"/>
                <w:sz w:val="18"/>
                <w:szCs w:val="18"/>
              </w:rPr>
            </w:pPr>
            <w:r w:rsidRPr="006E29EE">
              <w:rPr>
                <w:rFonts w:ascii="Arial" w:hAnsi="Arial" w:cs="Arial"/>
                <w:sz w:val="18"/>
                <w:szCs w:val="18"/>
              </w:rPr>
              <w:t>957,192.49</w:t>
            </w:r>
          </w:p>
        </w:tc>
      </w:tr>
      <w:tr w:rsidR="00693801" w:rsidRPr="00323DA4" w14:paraId="18F908C1" w14:textId="77777777" w:rsidTr="007A1ED2">
        <w:trPr>
          <w:jc w:val="center"/>
        </w:trPr>
        <w:tc>
          <w:tcPr>
            <w:tcW w:w="4629" w:type="dxa"/>
            <w:noWrap/>
          </w:tcPr>
          <w:p w14:paraId="34F6ED02" w14:textId="77777777" w:rsidR="00693801" w:rsidRPr="00323DA4" w:rsidRDefault="00693801" w:rsidP="007A1ED2">
            <w:pPr>
              <w:pStyle w:val="ROMANOS"/>
              <w:spacing w:after="0" w:line="240" w:lineRule="auto"/>
              <w:rPr>
                <w:b/>
              </w:rPr>
            </w:pPr>
            <w:r w:rsidRPr="00323DA4">
              <w:rPr>
                <w:b/>
              </w:rPr>
              <w:t>Suma</w:t>
            </w:r>
          </w:p>
        </w:tc>
        <w:tc>
          <w:tcPr>
            <w:tcW w:w="1984" w:type="dxa"/>
            <w:noWrap/>
          </w:tcPr>
          <w:p w14:paraId="7FEF4362" w14:textId="77777777" w:rsidR="00693801" w:rsidRPr="00323DA4" w:rsidRDefault="00693801" w:rsidP="007A1ED2">
            <w:pPr>
              <w:jc w:val="right"/>
              <w:rPr>
                <w:rFonts w:ascii="Arial" w:hAnsi="Arial" w:cs="Arial"/>
                <w:b/>
                <w:color w:val="000000"/>
                <w:sz w:val="18"/>
                <w:szCs w:val="16"/>
              </w:rPr>
            </w:pPr>
            <w:r w:rsidRPr="00C475B1">
              <w:rPr>
                <w:rFonts w:ascii="Arial" w:hAnsi="Arial" w:cs="Arial"/>
                <w:b/>
                <w:color w:val="000000"/>
                <w:sz w:val="18"/>
                <w:szCs w:val="16"/>
              </w:rPr>
              <w:t>957,192.49</w:t>
            </w:r>
          </w:p>
        </w:tc>
      </w:tr>
    </w:tbl>
    <w:p w14:paraId="183C9BA6" w14:textId="77777777" w:rsidR="00693801" w:rsidRPr="00630DB0" w:rsidRDefault="00693801" w:rsidP="00693801">
      <w:pPr>
        <w:pStyle w:val="ROMANOS"/>
        <w:spacing w:after="0" w:line="240" w:lineRule="exact"/>
        <w:rPr>
          <w:lang w:val="es-MX"/>
        </w:rPr>
      </w:pPr>
    </w:p>
    <w:p w14:paraId="682BDCC9" w14:textId="77777777" w:rsidR="00693801" w:rsidRPr="00630DB0" w:rsidRDefault="00693801" w:rsidP="00693801">
      <w:pPr>
        <w:pStyle w:val="ROMANOS"/>
        <w:spacing w:after="0" w:line="240" w:lineRule="exact"/>
        <w:rPr>
          <w:b/>
          <w:lang w:val="es-MX"/>
        </w:rPr>
      </w:pPr>
      <w:r w:rsidRPr="00630DB0">
        <w:rPr>
          <w:b/>
          <w:lang w:val="es-MX"/>
        </w:rPr>
        <w:tab/>
        <w:t>Estimaciones y Deterioros</w:t>
      </w:r>
    </w:p>
    <w:p w14:paraId="75C1EEAC"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6B33D95C" w14:textId="77777777" w:rsidR="00693801" w:rsidRPr="00630DB0" w:rsidRDefault="00693801" w:rsidP="00693801">
      <w:pPr>
        <w:pStyle w:val="ROMANOS"/>
        <w:spacing w:after="0" w:line="240" w:lineRule="exact"/>
        <w:rPr>
          <w:lang w:val="es-MX"/>
        </w:rPr>
      </w:pPr>
    </w:p>
    <w:p w14:paraId="3F267E55" w14:textId="77777777" w:rsidR="00693801" w:rsidRPr="00630DB0" w:rsidRDefault="00693801" w:rsidP="00693801">
      <w:pPr>
        <w:pStyle w:val="ROMANOS"/>
        <w:spacing w:after="0" w:line="240" w:lineRule="exact"/>
        <w:rPr>
          <w:b/>
          <w:lang w:val="es-MX"/>
        </w:rPr>
      </w:pPr>
      <w:r w:rsidRPr="00630DB0">
        <w:rPr>
          <w:b/>
          <w:lang w:val="es-MX"/>
        </w:rPr>
        <w:tab/>
        <w:t>Otros Activos</w:t>
      </w:r>
    </w:p>
    <w:p w14:paraId="42C94989" w14:textId="77777777" w:rsidR="00693801" w:rsidRPr="00630DB0" w:rsidRDefault="00693801" w:rsidP="00693801">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16F1A0" w14:textId="04DA91A3" w:rsidR="00693801" w:rsidRDefault="00693801" w:rsidP="00693801">
      <w:pPr>
        <w:pStyle w:val="ROMANOS"/>
        <w:spacing w:after="0" w:line="240" w:lineRule="exact"/>
        <w:rPr>
          <w:lang w:val="es-MX"/>
        </w:rPr>
      </w:pPr>
    </w:p>
    <w:p w14:paraId="5011D628" w14:textId="5751A25C" w:rsidR="008A3D7C" w:rsidRDefault="008A3D7C" w:rsidP="00693801">
      <w:pPr>
        <w:pStyle w:val="ROMANOS"/>
        <w:spacing w:after="0" w:line="240" w:lineRule="exact"/>
        <w:rPr>
          <w:lang w:val="es-MX"/>
        </w:rPr>
      </w:pPr>
    </w:p>
    <w:p w14:paraId="71CE777D" w14:textId="18CAEEF9" w:rsidR="008A3D7C" w:rsidRDefault="008A3D7C" w:rsidP="00693801">
      <w:pPr>
        <w:pStyle w:val="ROMANOS"/>
        <w:spacing w:after="0" w:line="240" w:lineRule="exact"/>
        <w:rPr>
          <w:lang w:val="es-MX"/>
        </w:rPr>
      </w:pPr>
    </w:p>
    <w:p w14:paraId="3C3E83F9" w14:textId="4559C62B" w:rsidR="008A3D7C" w:rsidRDefault="008A3D7C" w:rsidP="00693801">
      <w:pPr>
        <w:pStyle w:val="ROMANOS"/>
        <w:spacing w:after="0" w:line="240" w:lineRule="exact"/>
        <w:rPr>
          <w:lang w:val="es-MX"/>
        </w:rPr>
      </w:pPr>
    </w:p>
    <w:p w14:paraId="201429E1" w14:textId="77777777" w:rsidR="008A3D7C" w:rsidRDefault="008A3D7C" w:rsidP="00693801">
      <w:pPr>
        <w:pStyle w:val="ROMANOS"/>
        <w:spacing w:after="0" w:line="240" w:lineRule="exact"/>
        <w:rPr>
          <w:lang w:val="es-MX"/>
        </w:rPr>
      </w:pPr>
    </w:p>
    <w:p w14:paraId="6E404D55" w14:textId="77777777" w:rsidR="00693801" w:rsidRPr="00630DB0" w:rsidRDefault="00693801" w:rsidP="00693801">
      <w:pPr>
        <w:pStyle w:val="ROMANOS"/>
        <w:spacing w:after="0" w:line="240" w:lineRule="exact"/>
        <w:rPr>
          <w:lang w:val="es-MX"/>
        </w:rPr>
      </w:pPr>
    </w:p>
    <w:p w14:paraId="33E39749" w14:textId="4F09AE91" w:rsidR="00693801" w:rsidRPr="00630DB0" w:rsidRDefault="00693801" w:rsidP="00693801">
      <w:pPr>
        <w:pStyle w:val="ROMANOS"/>
        <w:spacing w:after="0" w:line="240" w:lineRule="exact"/>
        <w:ind w:left="432"/>
        <w:rPr>
          <w:b/>
          <w:lang w:val="es-MX"/>
        </w:rPr>
      </w:pPr>
      <w:r w:rsidRPr="00630DB0">
        <w:rPr>
          <w:b/>
          <w:lang w:val="es-MX"/>
        </w:rPr>
        <w:tab/>
        <w:t>Pasivo</w:t>
      </w:r>
    </w:p>
    <w:p w14:paraId="2AAD53E3" w14:textId="77777777" w:rsidR="00F318A8" w:rsidRDefault="00F318A8" w:rsidP="00693801">
      <w:pPr>
        <w:pStyle w:val="ROMANOS"/>
        <w:spacing w:after="0" w:line="240" w:lineRule="exact"/>
        <w:ind w:left="723" w:firstLine="0"/>
      </w:pPr>
    </w:p>
    <w:p w14:paraId="5677EB61" w14:textId="46022EF2" w:rsidR="00F318A8" w:rsidRPr="00F318A8" w:rsidRDefault="00F318A8" w:rsidP="00693801">
      <w:pPr>
        <w:pStyle w:val="ROMANOS"/>
        <w:spacing w:after="0" w:line="240" w:lineRule="exact"/>
        <w:ind w:left="723" w:firstLine="0"/>
        <w:rPr>
          <w:b/>
        </w:rPr>
      </w:pPr>
      <w:r w:rsidRPr="00F318A8">
        <w:rPr>
          <w:b/>
        </w:rPr>
        <w:t>Cuentas y documentos por pagar</w:t>
      </w:r>
    </w:p>
    <w:p w14:paraId="5CCFDFF7" w14:textId="77777777" w:rsidR="00F318A8" w:rsidRDefault="00F318A8" w:rsidP="00693801">
      <w:pPr>
        <w:pStyle w:val="ROMANOS"/>
        <w:spacing w:after="0" w:line="240" w:lineRule="exact"/>
        <w:ind w:left="723" w:firstLine="0"/>
      </w:pPr>
    </w:p>
    <w:p w14:paraId="3D2FAA74" w14:textId="52E65853" w:rsidR="00693801" w:rsidRDefault="00693801" w:rsidP="00693801">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ineludibles, identificadas, cuantificadas monetariamente y que representan una disminución futura de beneficios económicos, derivadas de operaciones acontecidas en el pasado que le </w:t>
      </w:r>
      <w:r w:rsidR="00D2603A">
        <w:t>h</w:t>
      </w:r>
      <w:r w:rsidRPr="0073056A">
        <w:t>an afectado económicamente</w:t>
      </w:r>
      <w:r w:rsidR="00D2603A">
        <w:t xml:space="preserve">, cuyo vencimiento es menor o igual a 90 días. </w:t>
      </w:r>
    </w:p>
    <w:p w14:paraId="68AB034C" w14:textId="77777777" w:rsidR="00693801" w:rsidRDefault="00693801" w:rsidP="00693801">
      <w:pPr>
        <w:pStyle w:val="ROMANOS"/>
        <w:spacing w:after="0" w:line="240" w:lineRule="exact"/>
        <w:ind w:left="723" w:firstLine="0"/>
      </w:pPr>
    </w:p>
    <w:p w14:paraId="03AA6EAD" w14:textId="77777777" w:rsidR="00693801" w:rsidRPr="00630DB0" w:rsidRDefault="00693801" w:rsidP="00693801">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3C64A430" w14:textId="77777777" w:rsidR="00693801" w:rsidRDefault="00693801" w:rsidP="00693801">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4638AB"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1790ACAE" w:rsidR="004638AB" w:rsidRPr="00221334" w:rsidRDefault="004638AB" w:rsidP="004638AB">
            <w:pPr>
              <w:jc w:val="right"/>
              <w:rPr>
                <w:rFonts w:ascii="Arial" w:hAnsi="Arial" w:cs="Arial"/>
                <w:sz w:val="18"/>
                <w:szCs w:val="18"/>
              </w:rPr>
            </w:pPr>
            <w:r w:rsidRPr="004638AB">
              <w:rPr>
                <w:rFonts w:ascii="Arial" w:hAnsi="Arial" w:cs="Arial"/>
                <w:sz w:val="18"/>
                <w:szCs w:val="18"/>
              </w:rPr>
              <w:t>2,788,324.03</w:t>
            </w:r>
          </w:p>
        </w:tc>
      </w:tr>
      <w:tr w:rsidR="004638AB"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5EF1B790" w:rsidR="004638AB" w:rsidRPr="00221334" w:rsidRDefault="004638AB" w:rsidP="004638AB">
            <w:pPr>
              <w:jc w:val="right"/>
              <w:rPr>
                <w:rFonts w:ascii="Arial" w:hAnsi="Arial" w:cs="Arial"/>
                <w:sz w:val="18"/>
                <w:szCs w:val="18"/>
              </w:rPr>
            </w:pPr>
            <w:r w:rsidRPr="004638AB">
              <w:rPr>
                <w:rFonts w:ascii="Arial" w:hAnsi="Arial" w:cs="Arial"/>
                <w:sz w:val="18"/>
                <w:szCs w:val="18"/>
              </w:rPr>
              <w:t>9,297,840.86</w:t>
            </w:r>
          </w:p>
        </w:tc>
      </w:tr>
      <w:tr w:rsidR="004638AB" w14:paraId="1C8B406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1FBAA8A"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2ECA28C8" w14:textId="1DBD9878" w:rsidR="004638AB" w:rsidRPr="00221334" w:rsidRDefault="004638AB" w:rsidP="004638AB">
            <w:pPr>
              <w:jc w:val="right"/>
              <w:rPr>
                <w:rFonts w:ascii="Arial" w:hAnsi="Arial" w:cs="Arial"/>
                <w:sz w:val="18"/>
                <w:szCs w:val="18"/>
              </w:rPr>
            </w:pPr>
            <w:r w:rsidRPr="004638AB">
              <w:rPr>
                <w:rFonts w:ascii="Arial" w:hAnsi="Arial" w:cs="Arial"/>
                <w:sz w:val="18"/>
                <w:szCs w:val="18"/>
              </w:rPr>
              <w:t>316,983.55</w:t>
            </w:r>
          </w:p>
        </w:tc>
      </w:tr>
      <w:tr w:rsidR="004638AB"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4638AB" w:rsidRDefault="004638AB" w:rsidP="004638AB">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10ADEC01" w:rsidR="004638AB" w:rsidRPr="00221334" w:rsidRDefault="004638AB" w:rsidP="004638AB">
            <w:pPr>
              <w:jc w:val="right"/>
              <w:rPr>
                <w:rFonts w:ascii="Arial" w:hAnsi="Arial" w:cs="Arial"/>
                <w:sz w:val="18"/>
                <w:szCs w:val="18"/>
              </w:rPr>
            </w:pPr>
            <w:r w:rsidRPr="004638AB">
              <w:rPr>
                <w:rFonts w:ascii="Arial" w:hAnsi="Arial" w:cs="Arial"/>
                <w:sz w:val="18"/>
                <w:szCs w:val="18"/>
              </w:rPr>
              <w:t>0</w:t>
            </w:r>
            <w:r w:rsidR="008A3D7C">
              <w:rPr>
                <w:rFonts w:ascii="Arial" w:hAnsi="Arial" w:cs="Arial"/>
                <w:sz w:val="18"/>
                <w:szCs w:val="18"/>
              </w:rPr>
              <w:t>.00</w:t>
            </w:r>
            <w:bookmarkStart w:id="7" w:name="_GoBack"/>
            <w:bookmarkEnd w:id="7"/>
          </w:p>
        </w:tc>
      </w:tr>
      <w:tr w:rsidR="004638AB"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3854F921" w:rsidR="004638AB" w:rsidRPr="00221334" w:rsidRDefault="004638AB" w:rsidP="004638AB">
            <w:pPr>
              <w:jc w:val="right"/>
              <w:rPr>
                <w:rFonts w:ascii="Arial" w:hAnsi="Arial" w:cs="Arial"/>
                <w:sz w:val="18"/>
                <w:szCs w:val="18"/>
              </w:rPr>
            </w:pPr>
            <w:r w:rsidRPr="004638AB">
              <w:rPr>
                <w:rFonts w:ascii="Arial" w:hAnsi="Arial" w:cs="Arial"/>
                <w:sz w:val="18"/>
                <w:szCs w:val="18"/>
              </w:rPr>
              <w:t>54,426,873.73</w:t>
            </w:r>
          </w:p>
        </w:tc>
      </w:tr>
      <w:tr w:rsidR="004638AB"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4638AB" w:rsidRDefault="004638AB" w:rsidP="004638AB">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4FAB7535" w:rsidR="004638AB" w:rsidRPr="00221334" w:rsidRDefault="004638AB" w:rsidP="004638AB">
            <w:pPr>
              <w:jc w:val="right"/>
              <w:rPr>
                <w:rFonts w:ascii="Arial" w:hAnsi="Arial" w:cs="Arial"/>
                <w:sz w:val="18"/>
                <w:szCs w:val="18"/>
              </w:rPr>
            </w:pPr>
            <w:r w:rsidRPr="004638AB">
              <w:rPr>
                <w:rFonts w:ascii="Arial" w:hAnsi="Arial" w:cs="Arial"/>
                <w:sz w:val="18"/>
                <w:szCs w:val="18"/>
              </w:rPr>
              <w:t>83,905.03</w:t>
            </w:r>
          </w:p>
        </w:tc>
      </w:tr>
      <w:tr w:rsidR="004638AB"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77B42FE3" w:rsidR="004638AB" w:rsidRPr="00221334" w:rsidRDefault="004638AB" w:rsidP="004638AB">
            <w:pPr>
              <w:jc w:val="right"/>
              <w:rPr>
                <w:rFonts w:ascii="Arial" w:hAnsi="Arial" w:cs="Arial"/>
                <w:sz w:val="18"/>
                <w:szCs w:val="18"/>
              </w:rPr>
            </w:pPr>
            <w:r w:rsidRPr="004638AB">
              <w:rPr>
                <w:rFonts w:ascii="Arial" w:hAnsi="Arial" w:cs="Arial"/>
                <w:sz w:val="18"/>
                <w:szCs w:val="18"/>
              </w:rPr>
              <w:t>2,566.66</w:t>
            </w:r>
          </w:p>
        </w:tc>
      </w:tr>
      <w:tr w:rsidR="00693801"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54A2828B" w:rsidR="00693801" w:rsidRPr="00221334" w:rsidRDefault="004638AB" w:rsidP="007A1ED2">
            <w:pPr>
              <w:jc w:val="right"/>
              <w:rPr>
                <w:rFonts w:ascii="Arial" w:hAnsi="Arial" w:cs="Arial"/>
                <w:sz w:val="18"/>
                <w:szCs w:val="18"/>
              </w:rPr>
            </w:pPr>
            <w:r w:rsidRPr="004638AB">
              <w:rPr>
                <w:rFonts w:ascii="Arial" w:hAnsi="Arial" w:cs="Arial"/>
                <w:sz w:val="18"/>
                <w:szCs w:val="18"/>
              </w:rPr>
              <w:t>34,926.10</w:t>
            </w:r>
          </w:p>
        </w:tc>
      </w:tr>
      <w:tr w:rsidR="00693801"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24CCDDB8" w:rsidR="00693801" w:rsidRPr="00221334" w:rsidRDefault="004638AB" w:rsidP="007A1ED2">
            <w:pPr>
              <w:jc w:val="right"/>
              <w:rPr>
                <w:rFonts w:ascii="Arial" w:hAnsi="Arial" w:cs="Arial"/>
                <w:sz w:val="18"/>
                <w:szCs w:val="18"/>
              </w:rPr>
            </w:pPr>
            <w:r w:rsidRPr="004638AB">
              <w:rPr>
                <w:rFonts w:ascii="Arial" w:hAnsi="Arial" w:cs="Arial"/>
                <w:sz w:val="18"/>
                <w:szCs w:val="18"/>
              </w:rPr>
              <w:t>3,852,565.79</w:t>
            </w:r>
          </w:p>
        </w:tc>
      </w:tr>
      <w:tr w:rsidR="00693801" w14:paraId="0996ADAF" w14:textId="77777777" w:rsidTr="004638AB">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04C80C90" w14:textId="103A9083" w:rsidR="00693801" w:rsidRPr="00221334" w:rsidRDefault="004638AB"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70,803,985.75</w:t>
            </w:r>
            <w:r>
              <w:rPr>
                <w:rFonts w:ascii="Arial" w:hAnsi="Arial" w:cs="Arial"/>
                <w:b/>
                <w:sz w:val="18"/>
                <w:szCs w:val="18"/>
              </w:rPr>
              <w:fldChar w:fldCharType="end"/>
            </w:r>
          </w:p>
        </w:tc>
      </w:tr>
    </w:tbl>
    <w:p w14:paraId="7491BCFB" w14:textId="77777777" w:rsidR="00693801" w:rsidRDefault="00693801" w:rsidP="00693801">
      <w:pPr>
        <w:pStyle w:val="ROMANOS"/>
        <w:spacing w:after="0" w:line="240" w:lineRule="exact"/>
        <w:ind w:left="723" w:firstLine="0"/>
        <w:rPr>
          <w:b/>
          <w:lang w:val="es-MX"/>
        </w:rPr>
      </w:pPr>
    </w:p>
    <w:p w14:paraId="2DCFEFB5" w14:textId="01813D98" w:rsidR="00F318A8" w:rsidRDefault="00F318A8" w:rsidP="00693801">
      <w:pPr>
        <w:pStyle w:val="ROMANOS"/>
        <w:spacing w:after="0" w:line="240" w:lineRule="exact"/>
        <w:ind w:left="723" w:firstLine="0"/>
        <w:rPr>
          <w:b/>
          <w:lang w:val="es-MX"/>
        </w:rPr>
      </w:pPr>
      <w:r>
        <w:rPr>
          <w:b/>
          <w:lang w:val="es-MX"/>
        </w:rPr>
        <w:t>Fondos y Bienes de Terceros en Garantía y/o administración.</w:t>
      </w:r>
    </w:p>
    <w:p w14:paraId="1D2BB897" w14:textId="77777777" w:rsidR="00F318A8" w:rsidRPr="003404AB" w:rsidRDefault="00F318A8" w:rsidP="00693801">
      <w:pPr>
        <w:pStyle w:val="ROMANOS"/>
        <w:spacing w:after="0" w:line="240" w:lineRule="exact"/>
        <w:ind w:left="723" w:firstLine="0"/>
        <w:rPr>
          <w:b/>
          <w:lang w:val="es-MX"/>
        </w:rPr>
      </w:pPr>
    </w:p>
    <w:p w14:paraId="160BE20C" w14:textId="77777777" w:rsidR="00693801" w:rsidRPr="00630DB0" w:rsidRDefault="00693801" w:rsidP="00693801">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60EB9962" w14:textId="4CFB77B6" w:rsidR="00693801" w:rsidRPr="00F318A8" w:rsidRDefault="00693801" w:rsidP="00693801">
      <w:pPr>
        <w:pStyle w:val="ROMANOS"/>
        <w:spacing w:after="0" w:line="240" w:lineRule="exact"/>
        <w:rPr>
          <w:b/>
          <w:lang w:val="es-MX"/>
        </w:rPr>
      </w:pPr>
    </w:p>
    <w:p w14:paraId="5624B47A" w14:textId="452F9D4A" w:rsidR="00F318A8" w:rsidRPr="00F318A8" w:rsidRDefault="00F318A8" w:rsidP="00693801">
      <w:pPr>
        <w:pStyle w:val="ROMANOS"/>
        <w:spacing w:after="0" w:line="240" w:lineRule="exact"/>
        <w:rPr>
          <w:b/>
          <w:lang w:val="es-MX"/>
        </w:rPr>
      </w:pPr>
      <w:r w:rsidRPr="00F318A8">
        <w:rPr>
          <w:b/>
          <w:lang w:val="es-MX"/>
        </w:rPr>
        <w:tab/>
        <w:t>Pasivos Diferidos</w:t>
      </w:r>
    </w:p>
    <w:p w14:paraId="00F0F09A" w14:textId="77777777" w:rsidR="00E15301" w:rsidRDefault="00E15301" w:rsidP="00693801">
      <w:pPr>
        <w:pStyle w:val="ROMANOS"/>
        <w:spacing w:after="0" w:line="240" w:lineRule="exact"/>
        <w:rPr>
          <w:lang w:val="es-MX"/>
        </w:rPr>
      </w:pPr>
      <w:r>
        <w:rPr>
          <w:lang w:val="es-MX"/>
        </w:rPr>
        <w:tab/>
      </w:r>
    </w:p>
    <w:p w14:paraId="4EB1EDE2" w14:textId="76672BDE" w:rsidR="00F318A8" w:rsidRDefault="00E15301" w:rsidP="00693801">
      <w:pPr>
        <w:pStyle w:val="ROMANOS"/>
        <w:spacing w:after="0" w:line="240" w:lineRule="exact"/>
        <w:rPr>
          <w:b/>
          <w:lang w:val="es-MX"/>
        </w:rPr>
      </w:pPr>
      <w:r>
        <w:rPr>
          <w:lang w:val="es-MX"/>
        </w:rPr>
        <w:t xml:space="preserve"> </w:t>
      </w: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 Pasivos Diferidos</w:t>
      </w:r>
    </w:p>
    <w:p w14:paraId="51AC4CC1" w14:textId="77777777" w:rsidR="00E15301" w:rsidRPr="00F318A8" w:rsidRDefault="00E15301" w:rsidP="00693801">
      <w:pPr>
        <w:pStyle w:val="ROMANOS"/>
        <w:spacing w:after="0" w:line="240" w:lineRule="exact"/>
        <w:rPr>
          <w:b/>
          <w:lang w:val="es-MX"/>
        </w:rPr>
      </w:pPr>
    </w:p>
    <w:p w14:paraId="1AFFD451" w14:textId="7124B60E" w:rsidR="00F318A8" w:rsidRPr="00F318A8" w:rsidRDefault="00F318A8" w:rsidP="00693801">
      <w:pPr>
        <w:pStyle w:val="ROMANOS"/>
        <w:spacing w:after="0" w:line="240" w:lineRule="exact"/>
        <w:rPr>
          <w:b/>
          <w:lang w:val="es-MX"/>
        </w:rPr>
      </w:pPr>
      <w:r w:rsidRPr="00F318A8">
        <w:rPr>
          <w:b/>
          <w:lang w:val="es-MX"/>
        </w:rPr>
        <w:tab/>
        <w:t>Provisiones</w:t>
      </w:r>
    </w:p>
    <w:p w14:paraId="25689199" w14:textId="77777777" w:rsidR="00D2603A" w:rsidRDefault="00D2603A" w:rsidP="00693801">
      <w:pPr>
        <w:pStyle w:val="ROMANOS"/>
        <w:spacing w:after="0" w:line="240" w:lineRule="exact"/>
        <w:rPr>
          <w:lang w:val="es-MX"/>
        </w:rPr>
      </w:pPr>
      <w:r>
        <w:rPr>
          <w:lang w:val="es-MX"/>
        </w:rPr>
        <w:tab/>
      </w:r>
    </w:p>
    <w:p w14:paraId="4F75B16E" w14:textId="35661A20" w:rsidR="00F318A8" w:rsidRDefault="00D2603A" w:rsidP="00693801">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 xml:space="preserve">registra Provisiones de ningún tipo y naturaleza. </w:t>
      </w:r>
    </w:p>
    <w:p w14:paraId="772B978D" w14:textId="77777777" w:rsidR="00D2603A" w:rsidRPr="00F318A8" w:rsidRDefault="00D2603A" w:rsidP="00693801">
      <w:pPr>
        <w:pStyle w:val="ROMANOS"/>
        <w:spacing w:after="0" w:line="240" w:lineRule="exact"/>
        <w:rPr>
          <w:b/>
          <w:lang w:val="es-MX"/>
        </w:rPr>
      </w:pPr>
    </w:p>
    <w:p w14:paraId="286922E9" w14:textId="03A43D55" w:rsidR="00F318A8" w:rsidRPr="00F318A8" w:rsidRDefault="00F318A8" w:rsidP="00693801">
      <w:pPr>
        <w:pStyle w:val="ROMANOS"/>
        <w:spacing w:after="0" w:line="240" w:lineRule="exact"/>
        <w:rPr>
          <w:b/>
          <w:lang w:val="es-MX"/>
        </w:rPr>
      </w:pPr>
      <w:r w:rsidRPr="00F318A8">
        <w:rPr>
          <w:b/>
          <w:lang w:val="es-MX"/>
        </w:rPr>
        <w:tab/>
        <w:t>Otros Pasivos</w:t>
      </w:r>
    </w:p>
    <w:p w14:paraId="1EDE309B" w14:textId="77777777" w:rsidR="00F318A8" w:rsidRPr="00F318A8" w:rsidRDefault="00F318A8" w:rsidP="00693801">
      <w:pPr>
        <w:pStyle w:val="ROMANOS"/>
        <w:spacing w:after="0" w:line="240" w:lineRule="exact"/>
        <w:rPr>
          <w:b/>
          <w:lang w:val="es-MX"/>
        </w:rPr>
      </w:pPr>
    </w:p>
    <w:p w14:paraId="49683931"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3E66D88E" w14:textId="77777777" w:rsidR="00693801" w:rsidRDefault="00693801" w:rsidP="00693801">
      <w:pPr>
        <w:pStyle w:val="ROMANOS"/>
        <w:spacing w:after="0" w:line="240" w:lineRule="exact"/>
        <w:ind w:left="1008" w:firstLine="0"/>
        <w:rPr>
          <w:lang w:val="es-MX"/>
        </w:rPr>
      </w:pPr>
    </w:p>
    <w:p w14:paraId="0A8E8B91" w14:textId="77777777" w:rsidR="00693801" w:rsidRDefault="00693801" w:rsidP="00693801">
      <w:pPr>
        <w:pStyle w:val="ROMANOS"/>
        <w:spacing w:after="0" w:line="240" w:lineRule="exact"/>
        <w:ind w:left="1008" w:firstLine="0"/>
        <w:rPr>
          <w:lang w:val="es-MX"/>
        </w:rPr>
      </w:pPr>
    </w:p>
    <w:p w14:paraId="3040D3E7" w14:textId="77777777" w:rsidR="00DF68B5" w:rsidRDefault="00DF68B5" w:rsidP="00693801">
      <w:pPr>
        <w:pStyle w:val="ROMANOS"/>
        <w:spacing w:after="0" w:line="240" w:lineRule="exact"/>
        <w:ind w:left="1008" w:firstLine="0"/>
        <w:rPr>
          <w:lang w:val="es-MX"/>
        </w:rPr>
      </w:pPr>
    </w:p>
    <w:p w14:paraId="068370FF" w14:textId="77777777" w:rsidR="00F318A8" w:rsidRDefault="00F318A8" w:rsidP="00F318A8">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7B92A1C0" w14:textId="77777777" w:rsidR="00F318A8" w:rsidRPr="00994CB8" w:rsidRDefault="00F318A8" w:rsidP="00F318A8">
      <w:pPr>
        <w:pStyle w:val="INCISO"/>
        <w:spacing w:after="0" w:line="240" w:lineRule="exact"/>
        <w:ind w:left="360"/>
        <w:jc w:val="center"/>
        <w:rPr>
          <w:b/>
          <w:smallCaps/>
        </w:rPr>
      </w:pPr>
    </w:p>
    <w:p w14:paraId="43544F04" w14:textId="77777777" w:rsidR="00F318A8" w:rsidRPr="00630DB0" w:rsidRDefault="00F318A8" w:rsidP="00F318A8">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1468277E" w14:textId="77777777" w:rsidR="00F318A8" w:rsidRDefault="00F318A8" w:rsidP="00F318A8">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7CCBDDC0"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417ADF7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420E08F4"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2F7A4FC9"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2538F04" w14:textId="774E82C8"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1725616B"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1016FDC5"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5D12355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A761985" w14:textId="77777777" w:rsidR="00F318A8" w:rsidRPr="00630DB0" w:rsidRDefault="00F318A8" w:rsidP="00F318A8">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FBDA6C1" w14:textId="77777777" w:rsidR="00F318A8" w:rsidRDefault="00F318A8" w:rsidP="00F318A8">
      <w:pPr>
        <w:pStyle w:val="ROMANOS"/>
        <w:spacing w:after="0" w:line="240" w:lineRule="exact"/>
        <w:ind w:left="0" w:firstLine="0"/>
        <w:rPr>
          <w:b/>
          <w:lang w:val="es-MX"/>
        </w:rPr>
      </w:pPr>
    </w:p>
    <w:p w14:paraId="59B33718" w14:textId="77777777" w:rsidR="00F318A8" w:rsidRPr="007D286F" w:rsidRDefault="00F318A8" w:rsidP="00F318A8">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4B556CA9" w14:textId="77777777" w:rsidR="00F318A8" w:rsidRDefault="00F318A8" w:rsidP="00F318A8">
      <w:pPr>
        <w:pStyle w:val="ROMANOS"/>
        <w:spacing w:after="0" w:line="240" w:lineRule="exact"/>
        <w:rPr>
          <w:b/>
          <w:lang w:val="es-MX"/>
        </w:rPr>
      </w:pPr>
    </w:p>
    <w:p w14:paraId="27365A2D" w14:textId="77777777" w:rsidR="00F318A8" w:rsidRPr="00630DB0" w:rsidRDefault="00F318A8" w:rsidP="00F318A8">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B2E2E76" w14:textId="77777777" w:rsidR="00F318A8" w:rsidRPr="00630DB0" w:rsidRDefault="00F318A8" w:rsidP="00F318A8">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2C6BD8" w14:paraId="0A80E95C" w14:textId="77777777" w:rsidTr="007A1ED2">
        <w:trPr>
          <w:jc w:val="center"/>
        </w:trPr>
        <w:tc>
          <w:tcPr>
            <w:tcW w:w="3584" w:type="dxa"/>
          </w:tcPr>
          <w:p w14:paraId="65B954F5" w14:textId="77777777" w:rsidR="00F318A8" w:rsidRPr="00630DB0" w:rsidRDefault="00F318A8" w:rsidP="007A1ED2">
            <w:pPr>
              <w:pStyle w:val="Texto"/>
              <w:spacing w:after="0" w:line="240" w:lineRule="exact"/>
              <w:ind w:firstLine="0"/>
              <w:rPr>
                <w:szCs w:val="18"/>
                <w:lang w:val="es-MX"/>
              </w:rPr>
            </w:pPr>
          </w:p>
        </w:tc>
        <w:tc>
          <w:tcPr>
            <w:tcW w:w="1798" w:type="dxa"/>
          </w:tcPr>
          <w:p w14:paraId="11FD3105" w14:textId="79777C9F" w:rsidR="00F318A8" w:rsidRPr="002C6BD8" w:rsidRDefault="00F318A8" w:rsidP="00F318A8">
            <w:pPr>
              <w:pStyle w:val="Texto"/>
              <w:spacing w:after="0" w:line="240" w:lineRule="exact"/>
              <w:ind w:firstLine="0"/>
              <w:jc w:val="center"/>
              <w:rPr>
                <w:szCs w:val="18"/>
                <w:lang w:val="es-MX"/>
              </w:rPr>
            </w:pPr>
            <w:r w:rsidRPr="002C6BD8">
              <w:rPr>
                <w:szCs w:val="18"/>
                <w:lang w:val="es-MX"/>
              </w:rPr>
              <w:t>20</w:t>
            </w:r>
            <w:r>
              <w:rPr>
                <w:szCs w:val="18"/>
                <w:lang w:val="es-MX"/>
              </w:rPr>
              <w:t>24</w:t>
            </w:r>
          </w:p>
        </w:tc>
        <w:tc>
          <w:tcPr>
            <w:tcW w:w="1843" w:type="dxa"/>
          </w:tcPr>
          <w:p w14:paraId="394E4384" w14:textId="77777777" w:rsidR="00F318A8" w:rsidRDefault="00F318A8" w:rsidP="007A1ED2">
            <w:pPr>
              <w:pStyle w:val="Texto"/>
              <w:spacing w:after="0" w:line="240" w:lineRule="exact"/>
              <w:ind w:firstLine="0"/>
              <w:jc w:val="center"/>
              <w:rPr>
                <w:szCs w:val="18"/>
                <w:lang w:val="es-MX"/>
              </w:rPr>
            </w:pPr>
            <w:r w:rsidRPr="002C6BD8">
              <w:rPr>
                <w:szCs w:val="18"/>
                <w:lang w:val="es-MX"/>
              </w:rPr>
              <w:t>20</w:t>
            </w:r>
            <w:r>
              <w:rPr>
                <w:szCs w:val="18"/>
                <w:lang w:val="es-MX"/>
              </w:rPr>
              <w:t>23</w:t>
            </w:r>
          </w:p>
        </w:tc>
      </w:tr>
      <w:tr w:rsidR="00F318A8" w:rsidRPr="002C6BD8" w14:paraId="492BCB6A" w14:textId="77777777" w:rsidTr="007A1ED2">
        <w:trPr>
          <w:jc w:val="center"/>
        </w:trPr>
        <w:tc>
          <w:tcPr>
            <w:tcW w:w="3584" w:type="dxa"/>
          </w:tcPr>
          <w:p w14:paraId="0E853010" w14:textId="77777777" w:rsidR="00F318A8" w:rsidRPr="00630DB0" w:rsidRDefault="00F318A8" w:rsidP="007A1ED2">
            <w:pPr>
              <w:pStyle w:val="Texto"/>
              <w:spacing w:after="0" w:line="240" w:lineRule="exact"/>
              <w:ind w:firstLine="0"/>
              <w:rPr>
                <w:szCs w:val="18"/>
                <w:lang w:val="es-MX"/>
              </w:rPr>
            </w:pPr>
            <w:r>
              <w:rPr>
                <w:szCs w:val="18"/>
                <w:lang w:val="es-MX"/>
              </w:rPr>
              <w:t>Efectivo</w:t>
            </w:r>
          </w:p>
        </w:tc>
        <w:tc>
          <w:tcPr>
            <w:tcW w:w="1798" w:type="dxa"/>
          </w:tcPr>
          <w:p w14:paraId="26918DC9" w14:textId="77777777" w:rsidR="00F318A8" w:rsidRPr="002C6BD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38F925CC"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C6BD8" w14:paraId="53E499E3" w14:textId="77777777" w:rsidTr="007A1ED2">
        <w:trPr>
          <w:trHeight w:val="205"/>
          <w:jc w:val="center"/>
        </w:trPr>
        <w:tc>
          <w:tcPr>
            <w:tcW w:w="3584" w:type="dxa"/>
          </w:tcPr>
          <w:p w14:paraId="30278636"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7754A440" w14:textId="22762E10" w:rsidR="00F318A8" w:rsidRPr="002C6BD8" w:rsidRDefault="004638AB" w:rsidP="007A1ED2">
            <w:pPr>
              <w:pStyle w:val="Texto"/>
              <w:spacing w:after="0" w:line="240" w:lineRule="exact"/>
              <w:ind w:firstLine="0"/>
              <w:jc w:val="right"/>
              <w:rPr>
                <w:szCs w:val="18"/>
                <w:lang w:val="es-MX"/>
              </w:rPr>
            </w:pPr>
            <w:r w:rsidRPr="004638AB">
              <w:rPr>
                <w:szCs w:val="18"/>
                <w:lang w:val="es-MX"/>
              </w:rPr>
              <w:t>650,377,429.82</w:t>
            </w:r>
          </w:p>
        </w:tc>
        <w:tc>
          <w:tcPr>
            <w:tcW w:w="1843" w:type="dxa"/>
          </w:tcPr>
          <w:p w14:paraId="052E14E7" w14:textId="77777777" w:rsidR="00F318A8" w:rsidRDefault="00F318A8" w:rsidP="007A1ED2">
            <w:pPr>
              <w:pStyle w:val="Texto"/>
              <w:spacing w:after="0" w:line="240" w:lineRule="exact"/>
              <w:ind w:firstLine="0"/>
              <w:jc w:val="right"/>
              <w:rPr>
                <w:szCs w:val="18"/>
                <w:lang w:val="es-MX"/>
              </w:rPr>
            </w:pPr>
            <w:r w:rsidRPr="00E04CA0">
              <w:rPr>
                <w:szCs w:val="18"/>
                <w:lang w:val="es-MX"/>
              </w:rPr>
              <w:t>903,365,510.68</w:t>
            </w:r>
          </w:p>
        </w:tc>
      </w:tr>
      <w:tr w:rsidR="00F318A8" w:rsidRPr="002C6BD8" w14:paraId="7AE0634B" w14:textId="77777777" w:rsidTr="007A1ED2">
        <w:trPr>
          <w:jc w:val="center"/>
        </w:trPr>
        <w:tc>
          <w:tcPr>
            <w:tcW w:w="3584" w:type="dxa"/>
          </w:tcPr>
          <w:p w14:paraId="03F08D9C"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3E753B9D"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27CDABD"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4C49A098" w14:textId="77777777" w:rsidTr="007A1ED2">
        <w:trPr>
          <w:jc w:val="center"/>
        </w:trPr>
        <w:tc>
          <w:tcPr>
            <w:tcW w:w="3584" w:type="dxa"/>
          </w:tcPr>
          <w:p w14:paraId="0D4E1DE6"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08DDB888"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CFCE0D2"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CC5264B" w14:textId="77777777" w:rsidTr="007A1ED2">
        <w:trPr>
          <w:jc w:val="center"/>
        </w:trPr>
        <w:tc>
          <w:tcPr>
            <w:tcW w:w="3584" w:type="dxa"/>
          </w:tcPr>
          <w:p w14:paraId="3FA2CBEC" w14:textId="77777777" w:rsidR="00F318A8" w:rsidRPr="002C6BD8" w:rsidRDefault="00F318A8" w:rsidP="007A1ED2">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375FB5E"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40392EC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3E3E967D" w14:textId="77777777" w:rsidTr="007A1ED2">
        <w:trPr>
          <w:jc w:val="center"/>
        </w:trPr>
        <w:tc>
          <w:tcPr>
            <w:tcW w:w="3584" w:type="dxa"/>
          </w:tcPr>
          <w:p w14:paraId="625AF172"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55ED9953"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171FE91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A314D86" w14:textId="77777777" w:rsidTr="007A1ED2">
        <w:trPr>
          <w:jc w:val="center"/>
        </w:trPr>
        <w:tc>
          <w:tcPr>
            <w:tcW w:w="3584" w:type="dxa"/>
          </w:tcPr>
          <w:p w14:paraId="021FFF8C" w14:textId="77777777" w:rsidR="00F318A8" w:rsidRPr="002C6BD8" w:rsidRDefault="00F318A8" w:rsidP="007A1ED2">
            <w:pPr>
              <w:pStyle w:val="Texto"/>
              <w:spacing w:after="0" w:line="240" w:lineRule="exact"/>
              <w:ind w:firstLine="0"/>
              <w:rPr>
                <w:szCs w:val="18"/>
                <w:lang w:val="es-MX"/>
              </w:rPr>
            </w:pPr>
            <w:r>
              <w:rPr>
                <w:szCs w:val="18"/>
                <w:lang w:val="es-MX"/>
              </w:rPr>
              <w:t>Otros Efectivos y Equivalentes</w:t>
            </w:r>
          </w:p>
        </w:tc>
        <w:tc>
          <w:tcPr>
            <w:tcW w:w="1798" w:type="dxa"/>
          </w:tcPr>
          <w:p w14:paraId="209B51F0" w14:textId="77777777" w:rsidR="00F318A8" w:rsidRPr="0011668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01A320E3"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E38A5" w14:paraId="0A5F75F0" w14:textId="77777777" w:rsidTr="007A1ED2">
        <w:trPr>
          <w:jc w:val="center"/>
        </w:trPr>
        <w:tc>
          <w:tcPr>
            <w:tcW w:w="3584" w:type="dxa"/>
          </w:tcPr>
          <w:p w14:paraId="0077FC34" w14:textId="77777777" w:rsidR="00F318A8" w:rsidRPr="002E38A5" w:rsidRDefault="00F318A8" w:rsidP="007A1ED2">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161312C3" w14:textId="5FA56B69" w:rsidR="00F318A8" w:rsidRPr="002E38A5" w:rsidRDefault="004638AB" w:rsidP="007A1ED2">
            <w:pPr>
              <w:pStyle w:val="Texto"/>
              <w:spacing w:after="0" w:line="240" w:lineRule="exact"/>
              <w:ind w:firstLine="0"/>
              <w:jc w:val="right"/>
              <w:rPr>
                <w:b/>
                <w:szCs w:val="18"/>
                <w:lang w:val="es-MX"/>
              </w:rPr>
            </w:pPr>
            <w:r>
              <w:rPr>
                <w:b/>
                <w:szCs w:val="18"/>
                <w:lang w:val="es-MX"/>
              </w:rPr>
              <w:fldChar w:fldCharType="begin"/>
            </w:r>
            <w:r>
              <w:rPr>
                <w:b/>
                <w:szCs w:val="18"/>
                <w:lang w:val="es-MX"/>
              </w:rPr>
              <w:instrText xml:space="preserve"> =SUM(ABOVE) </w:instrText>
            </w:r>
            <w:r>
              <w:rPr>
                <w:b/>
                <w:szCs w:val="18"/>
                <w:lang w:val="es-MX"/>
              </w:rPr>
              <w:fldChar w:fldCharType="separate"/>
            </w:r>
            <w:r>
              <w:rPr>
                <w:b/>
                <w:noProof/>
                <w:szCs w:val="18"/>
                <w:lang w:val="es-MX"/>
              </w:rPr>
              <w:t>650,379,453.82</w:t>
            </w:r>
            <w:r>
              <w:rPr>
                <w:b/>
                <w:szCs w:val="18"/>
                <w:lang w:val="es-MX"/>
              </w:rPr>
              <w:fldChar w:fldCharType="end"/>
            </w:r>
          </w:p>
        </w:tc>
        <w:tc>
          <w:tcPr>
            <w:tcW w:w="1843" w:type="dxa"/>
          </w:tcPr>
          <w:p w14:paraId="74C37B56" w14:textId="77777777" w:rsidR="00F318A8" w:rsidRDefault="00F318A8" w:rsidP="007A1ED2">
            <w:pPr>
              <w:pStyle w:val="Texto"/>
              <w:spacing w:after="0" w:line="240" w:lineRule="exact"/>
              <w:ind w:firstLine="0"/>
              <w:jc w:val="right"/>
              <w:rPr>
                <w:b/>
                <w:szCs w:val="18"/>
                <w:lang w:val="es-MX"/>
              </w:rPr>
            </w:pPr>
            <w:r w:rsidRPr="00E04CA0">
              <w:rPr>
                <w:b/>
                <w:szCs w:val="18"/>
                <w:lang w:val="es-MX"/>
              </w:rPr>
              <w:t>903,365,510.68</w:t>
            </w:r>
          </w:p>
        </w:tc>
      </w:tr>
    </w:tbl>
    <w:p w14:paraId="1F669ECB" w14:textId="77777777" w:rsidR="00F318A8" w:rsidRDefault="00F318A8" w:rsidP="00F318A8">
      <w:pPr>
        <w:pStyle w:val="ROMANOS"/>
        <w:tabs>
          <w:tab w:val="clear" w:pos="720"/>
          <w:tab w:val="left" w:pos="288"/>
        </w:tabs>
        <w:spacing w:after="0" w:line="240" w:lineRule="exact"/>
        <w:ind w:left="284" w:firstLine="4"/>
        <w:rPr>
          <w:lang w:val="es-MX"/>
        </w:rPr>
      </w:pPr>
    </w:p>
    <w:p w14:paraId="65765C71" w14:textId="1392FD96" w:rsidR="007B6A6E" w:rsidRDefault="007B6A6E" w:rsidP="00F318A8">
      <w:pPr>
        <w:pStyle w:val="ROMANOS"/>
        <w:numPr>
          <w:ilvl w:val="0"/>
          <w:numId w:val="36"/>
        </w:numPr>
        <w:tabs>
          <w:tab w:val="clear" w:pos="720"/>
          <w:tab w:val="left" w:pos="288"/>
        </w:tabs>
        <w:spacing w:after="0" w:line="240" w:lineRule="exact"/>
      </w:pPr>
      <w:r>
        <w:t>Adquisiciones de las actividades de Inversión efectivamente pagadas, respecto del apartado de aplicación.</w:t>
      </w:r>
    </w:p>
    <w:p w14:paraId="3EBB7038" w14:textId="77777777" w:rsidR="007B6A6E" w:rsidRDefault="007B6A6E" w:rsidP="007B6A6E">
      <w:pPr>
        <w:pStyle w:val="ROMANOS"/>
        <w:tabs>
          <w:tab w:val="clear" w:pos="720"/>
          <w:tab w:val="left" w:pos="288"/>
        </w:tabs>
        <w:spacing w:after="0" w:line="240" w:lineRule="exact"/>
        <w:ind w:left="648" w:firstLine="0"/>
      </w:pPr>
      <w:r>
        <w:t xml:space="preserve"> </w:t>
      </w: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B6A6E" w14:paraId="43457D65" w14:textId="77777777" w:rsidTr="004E3309">
        <w:trPr>
          <w:trHeight w:val="30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Adquisiciones de Actividades de Inversión efectivamente pagadas</w:t>
            </w:r>
          </w:p>
        </w:tc>
      </w:tr>
      <w:tr w:rsidR="007B6A6E" w:rsidRPr="007B6A6E" w14:paraId="4C83E848" w14:textId="77777777" w:rsidTr="004E3309">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1D7B2C71"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2024</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1964B289"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2023</w:t>
            </w:r>
          </w:p>
        </w:tc>
      </w:tr>
      <w:tr w:rsidR="007B6A6E" w:rsidRPr="007B6A6E" w14:paraId="3848671C"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7B6A6E" w:rsidRPr="007B6A6E" w:rsidRDefault="007B6A6E" w:rsidP="007B6A6E">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52592699" w:rsidR="007B6A6E" w:rsidRPr="00CD0FFC" w:rsidRDefault="004638AB" w:rsidP="007B6A6E">
            <w:pPr>
              <w:spacing w:after="0" w:line="240" w:lineRule="auto"/>
              <w:jc w:val="right"/>
              <w:rPr>
                <w:rFonts w:ascii="Arial" w:eastAsia="Times New Roman" w:hAnsi="Arial" w:cs="Arial"/>
                <w:b/>
                <w:color w:val="000000"/>
                <w:sz w:val="18"/>
                <w:szCs w:val="18"/>
                <w:lang w:eastAsia="es-MX"/>
              </w:rPr>
            </w:pPr>
            <w:r w:rsidRPr="004638AB">
              <w:rPr>
                <w:rFonts w:ascii="Arial" w:eastAsia="Times New Roman" w:hAnsi="Arial" w:cs="Arial"/>
                <w:b/>
                <w:color w:val="000000"/>
                <w:sz w:val="18"/>
                <w:szCs w:val="18"/>
                <w:lang w:eastAsia="es-MX"/>
              </w:rPr>
              <w:t>1,163,304.09</w:t>
            </w:r>
          </w:p>
        </w:tc>
        <w:tc>
          <w:tcPr>
            <w:tcW w:w="1563" w:type="dxa"/>
            <w:tcBorders>
              <w:top w:val="nil"/>
              <w:left w:val="nil"/>
              <w:bottom w:val="single" w:sz="4" w:space="0" w:color="auto"/>
              <w:right w:val="single" w:sz="4" w:space="0" w:color="auto"/>
            </w:tcBorders>
            <w:shd w:val="clear" w:color="auto" w:fill="auto"/>
            <w:vAlign w:val="center"/>
          </w:tcPr>
          <w:p w14:paraId="04B89568" w14:textId="42906D69" w:rsidR="007B6A6E" w:rsidRPr="00CD0FFC" w:rsidRDefault="00CD0FFC" w:rsidP="007B6A6E">
            <w:pPr>
              <w:spacing w:after="0" w:line="240" w:lineRule="auto"/>
              <w:jc w:val="right"/>
              <w:rPr>
                <w:rFonts w:ascii="Arial" w:eastAsia="Times New Roman" w:hAnsi="Arial" w:cs="Arial"/>
                <w:b/>
                <w:color w:val="000000"/>
                <w:sz w:val="18"/>
                <w:szCs w:val="18"/>
                <w:lang w:eastAsia="es-MX"/>
              </w:rPr>
            </w:pPr>
            <w:r w:rsidRPr="00CD0FFC">
              <w:rPr>
                <w:rFonts w:ascii="Arial" w:eastAsia="Times New Roman" w:hAnsi="Arial" w:cs="Arial"/>
                <w:b/>
                <w:bCs/>
                <w:color w:val="000000"/>
                <w:sz w:val="18"/>
                <w:szCs w:val="18"/>
                <w:lang w:eastAsia="es-MX"/>
              </w:rPr>
              <w:t>0.00</w:t>
            </w:r>
          </w:p>
        </w:tc>
      </w:tr>
      <w:tr w:rsidR="007B6A6E" w:rsidRPr="007B6A6E" w14:paraId="3910473C"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7D96716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7B6A6E" w:rsidRPr="007B6A6E" w14:paraId="6A334329"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0F2F891F" w:rsidR="007B6A6E" w:rsidRPr="007B6A6E" w:rsidRDefault="004638AB" w:rsidP="007B6A6E">
            <w:pPr>
              <w:spacing w:after="0" w:line="240" w:lineRule="auto"/>
              <w:jc w:val="right"/>
              <w:rPr>
                <w:rFonts w:ascii="Arial" w:eastAsia="Times New Roman" w:hAnsi="Arial" w:cs="Arial"/>
                <w:color w:val="000000"/>
                <w:sz w:val="18"/>
                <w:szCs w:val="18"/>
                <w:lang w:eastAsia="es-MX"/>
              </w:rPr>
            </w:pPr>
            <w:r w:rsidRPr="004638AB">
              <w:rPr>
                <w:rFonts w:ascii="Arial" w:eastAsia="Times New Roman" w:hAnsi="Arial" w:cs="Arial"/>
                <w:color w:val="000000"/>
                <w:sz w:val="18"/>
                <w:szCs w:val="18"/>
                <w:lang w:eastAsia="es-MX"/>
              </w:rPr>
              <w:t>1,163,304.09</w:t>
            </w:r>
          </w:p>
        </w:tc>
        <w:tc>
          <w:tcPr>
            <w:tcW w:w="1563" w:type="dxa"/>
            <w:tcBorders>
              <w:top w:val="nil"/>
              <w:left w:val="nil"/>
              <w:bottom w:val="single" w:sz="4" w:space="0" w:color="auto"/>
              <w:right w:val="single" w:sz="4" w:space="0" w:color="auto"/>
            </w:tcBorders>
            <w:shd w:val="clear" w:color="auto" w:fill="auto"/>
            <w:vAlign w:val="center"/>
            <w:hideMark/>
          </w:tcPr>
          <w:p w14:paraId="39B18475" w14:textId="01A7C69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w:t>
            </w:r>
            <w:r w:rsidR="007B6A6E" w:rsidRPr="007B6A6E">
              <w:rPr>
                <w:rFonts w:ascii="Arial" w:eastAsia="Times New Roman" w:hAnsi="Arial" w:cs="Arial"/>
                <w:color w:val="000000"/>
                <w:sz w:val="18"/>
                <w:szCs w:val="18"/>
                <w:lang w:eastAsia="es-MX"/>
              </w:rPr>
              <w:t>0</w:t>
            </w:r>
          </w:p>
        </w:tc>
      </w:tr>
      <w:tr w:rsidR="004638AB" w:rsidRPr="007B6A6E" w14:paraId="1223D615" w14:textId="77777777" w:rsidTr="004638AB">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4638AB" w:rsidRPr="007B6A6E" w:rsidRDefault="004638AB" w:rsidP="004638AB">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Muebles</w:t>
            </w:r>
          </w:p>
        </w:tc>
        <w:tc>
          <w:tcPr>
            <w:tcW w:w="1559" w:type="dxa"/>
            <w:tcBorders>
              <w:top w:val="nil"/>
              <w:left w:val="nil"/>
              <w:bottom w:val="single" w:sz="4" w:space="0" w:color="auto"/>
              <w:right w:val="single" w:sz="4" w:space="0" w:color="auto"/>
            </w:tcBorders>
            <w:shd w:val="clear" w:color="auto" w:fill="auto"/>
            <w:vAlign w:val="center"/>
          </w:tcPr>
          <w:p w14:paraId="7C206BF4" w14:textId="51E26AAA" w:rsidR="004638AB" w:rsidRPr="004638AB" w:rsidRDefault="004638AB" w:rsidP="004638AB">
            <w:pPr>
              <w:spacing w:after="0" w:line="240" w:lineRule="auto"/>
              <w:jc w:val="right"/>
              <w:rPr>
                <w:rFonts w:ascii="Arial" w:eastAsia="Times New Roman" w:hAnsi="Arial" w:cs="Arial"/>
                <w:b/>
                <w:bCs/>
                <w:color w:val="000000"/>
                <w:sz w:val="18"/>
                <w:szCs w:val="18"/>
                <w:lang w:eastAsia="es-MX"/>
              </w:rPr>
            </w:pPr>
            <w:r w:rsidRPr="004638AB">
              <w:rPr>
                <w:rFonts w:ascii="Arial" w:eastAsia="Times New Roman" w:hAnsi="Arial" w:cs="Arial"/>
                <w:b/>
                <w:bCs/>
                <w:color w:val="000000"/>
                <w:sz w:val="18"/>
                <w:szCs w:val="18"/>
                <w:lang w:eastAsia="es-MX"/>
              </w:rPr>
              <w:t>48,991.36</w:t>
            </w:r>
          </w:p>
        </w:tc>
        <w:tc>
          <w:tcPr>
            <w:tcW w:w="1563" w:type="dxa"/>
            <w:tcBorders>
              <w:top w:val="nil"/>
              <w:left w:val="nil"/>
              <w:bottom w:val="single" w:sz="4" w:space="0" w:color="auto"/>
              <w:right w:val="single" w:sz="4" w:space="0" w:color="auto"/>
            </w:tcBorders>
            <w:shd w:val="clear" w:color="auto" w:fill="auto"/>
            <w:vAlign w:val="center"/>
          </w:tcPr>
          <w:p w14:paraId="02DA776A" w14:textId="67623468" w:rsidR="004638AB" w:rsidRPr="007B6A6E" w:rsidRDefault="004638AB" w:rsidP="004638AB">
            <w:pPr>
              <w:spacing w:after="0" w:line="240" w:lineRule="auto"/>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82,783,816.85</w:t>
            </w:r>
          </w:p>
        </w:tc>
      </w:tr>
      <w:tr w:rsidR="004638AB" w:rsidRPr="007B6A6E" w14:paraId="175181F6" w14:textId="77777777" w:rsidTr="004638AB">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4638AB" w:rsidRPr="007B6A6E" w:rsidRDefault="004638AB" w:rsidP="004638AB">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27F5E64E" w14:textId="31B99CA2" w:rsidR="004638AB" w:rsidRPr="007B6A6E" w:rsidRDefault="004638AB" w:rsidP="004638AB">
            <w:pPr>
              <w:spacing w:after="0" w:line="240" w:lineRule="auto"/>
              <w:jc w:val="right"/>
              <w:rPr>
                <w:rFonts w:ascii="Arial" w:eastAsia="Times New Roman" w:hAnsi="Arial" w:cs="Arial"/>
                <w:color w:val="000000"/>
                <w:sz w:val="18"/>
                <w:szCs w:val="18"/>
                <w:lang w:eastAsia="es-MX"/>
              </w:rPr>
            </w:pPr>
            <w:r w:rsidRPr="004638AB">
              <w:rPr>
                <w:rFonts w:ascii="Arial" w:eastAsia="Times New Roman" w:hAnsi="Arial" w:cs="Arial"/>
                <w:color w:val="000000"/>
                <w:sz w:val="18"/>
                <w:szCs w:val="18"/>
                <w:lang w:eastAsia="es-MX"/>
              </w:rPr>
              <w:t>-1,000.00</w:t>
            </w:r>
          </w:p>
        </w:tc>
        <w:tc>
          <w:tcPr>
            <w:tcW w:w="1563" w:type="dxa"/>
            <w:tcBorders>
              <w:top w:val="nil"/>
              <w:left w:val="nil"/>
              <w:bottom w:val="single" w:sz="4" w:space="0" w:color="auto"/>
              <w:right w:val="single" w:sz="4" w:space="0" w:color="auto"/>
            </w:tcBorders>
            <w:shd w:val="clear" w:color="auto" w:fill="auto"/>
            <w:vAlign w:val="center"/>
            <w:hideMark/>
          </w:tcPr>
          <w:p w14:paraId="1F90F69C" w14:textId="0CB97669" w:rsidR="004638AB" w:rsidRPr="007B6A6E" w:rsidRDefault="004638AB" w:rsidP="004638A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9,293,197.43</w:t>
            </w:r>
          </w:p>
        </w:tc>
      </w:tr>
      <w:tr w:rsidR="004638AB" w:rsidRPr="007B6A6E" w14:paraId="4D114C94" w14:textId="77777777" w:rsidTr="004638AB">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4638AB" w:rsidRPr="007B6A6E" w:rsidRDefault="004638AB" w:rsidP="004638AB">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vAlign w:val="center"/>
            <w:hideMark/>
          </w:tcPr>
          <w:p w14:paraId="127081A5" w14:textId="71347501" w:rsidR="004638AB" w:rsidRPr="007B6A6E" w:rsidRDefault="004638AB" w:rsidP="004638AB">
            <w:pPr>
              <w:spacing w:after="0" w:line="240" w:lineRule="auto"/>
              <w:jc w:val="right"/>
              <w:rPr>
                <w:rFonts w:ascii="Arial" w:eastAsia="Times New Roman" w:hAnsi="Arial" w:cs="Arial"/>
                <w:color w:val="000000"/>
                <w:sz w:val="18"/>
                <w:szCs w:val="18"/>
                <w:lang w:eastAsia="es-MX"/>
              </w:rPr>
            </w:pPr>
            <w:r w:rsidRPr="004638AB">
              <w:rPr>
                <w:rFonts w:ascii="Arial" w:eastAsia="Times New Roman" w:hAnsi="Arial" w:cs="Arial"/>
                <w:color w:val="000000"/>
                <w:sz w:val="18"/>
                <w:szCs w:val="18"/>
                <w:lang w:eastAsia="es-MX"/>
              </w:rPr>
              <w:t>49,991.36</w:t>
            </w:r>
          </w:p>
        </w:tc>
        <w:tc>
          <w:tcPr>
            <w:tcW w:w="1563" w:type="dxa"/>
            <w:tcBorders>
              <w:top w:val="nil"/>
              <w:left w:val="nil"/>
              <w:bottom w:val="single" w:sz="4" w:space="0" w:color="auto"/>
              <w:right w:val="single" w:sz="4" w:space="0" w:color="auto"/>
            </w:tcBorders>
            <w:shd w:val="clear" w:color="auto" w:fill="auto"/>
            <w:vAlign w:val="center"/>
            <w:hideMark/>
          </w:tcPr>
          <w:p w14:paraId="012A4121" w14:textId="673100C1" w:rsidR="004638AB" w:rsidRPr="007B6A6E" w:rsidRDefault="004638AB" w:rsidP="004638A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352,264.27</w:t>
            </w:r>
          </w:p>
        </w:tc>
      </w:tr>
      <w:tr w:rsidR="007B6A6E" w:rsidRPr="007B6A6E" w14:paraId="16704EF0"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vAlign w:val="center"/>
            <w:hideMark/>
          </w:tcPr>
          <w:p w14:paraId="275E7A03" w14:textId="5B77758B"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6E7B9782" w14:textId="60318682"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55,699,791.52</w:t>
            </w:r>
          </w:p>
        </w:tc>
      </w:tr>
      <w:tr w:rsidR="007B6A6E" w:rsidRPr="007B6A6E" w14:paraId="660F0F9F"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Vehículos y Equipo de Transporte</w:t>
            </w:r>
          </w:p>
        </w:tc>
        <w:tc>
          <w:tcPr>
            <w:tcW w:w="1559" w:type="dxa"/>
            <w:tcBorders>
              <w:top w:val="nil"/>
              <w:left w:val="nil"/>
              <w:bottom w:val="single" w:sz="4" w:space="0" w:color="auto"/>
              <w:right w:val="single" w:sz="4" w:space="0" w:color="auto"/>
            </w:tcBorders>
            <w:shd w:val="clear" w:color="auto" w:fill="auto"/>
            <w:vAlign w:val="center"/>
            <w:hideMark/>
          </w:tcPr>
          <w:p w14:paraId="726B220B" w14:textId="0A2D4EC8"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1305F184" w14:textId="5544BD70"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17,388,788.93</w:t>
            </w:r>
          </w:p>
        </w:tc>
      </w:tr>
      <w:tr w:rsidR="007B6A6E" w:rsidRPr="007B6A6E" w14:paraId="101215CD"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vAlign w:val="center"/>
            <w:hideMark/>
          </w:tcPr>
          <w:p w14:paraId="5B5516BE" w14:textId="6FE113E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6A566949" w14:textId="77777777" w:rsidR="007B6A6E" w:rsidRPr="007B6A6E" w:rsidRDefault="007B6A6E" w:rsidP="007B6A6E">
            <w:pPr>
              <w:spacing w:after="0" w:line="240" w:lineRule="auto"/>
              <w:jc w:val="right"/>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33,354,393.53</w:t>
            </w:r>
          </w:p>
        </w:tc>
      </w:tr>
      <w:tr w:rsidR="007B6A6E" w:rsidRPr="007B6A6E" w14:paraId="4E8F5096"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7B6A6E" w:rsidRPr="007B6A6E" w:rsidRDefault="00CD0FFC" w:rsidP="007B6A6E">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5B578E9E"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14,697.20</w:t>
            </w:r>
          </w:p>
        </w:tc>
      </w:tr>
      <w:tr w:rsidR="007B6A6E" w:rsidRPr="007B6A6E" w14:paraId="46B2D576"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624066A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14,697.20</w:t>
            </w:r>
          </w:p>
        </w:tc>
      </w:tr>
    </w:tbl>
    <w:p w14:paraId="55C1FACD" w14:textId="0DBF5E78" w:rsidR="007B6A6E" w:rsidRDefault="007B6A6E" w:rsidP="007B6A6E">
      <w:pPr>
        <w:pStyle w:val="ROMANOS"/>
        <w:tabs>
          <w:tab w:val="clear" w:pos="720"/>
          <w:tab w:val="left" w:pos="288"/>
        </w:tabs>
        <w:spacing w:after="0" w:line="240" w:lineRule="exact"/>
        <w:ind w:left="648" w:firstLine="0"/>
      </w:pPr>
    </w:p>
    <w:p w14:paraId="3EE69183" w14:textId="6B22BF96" w:rsidR="00F318A8" w:rsidRDefault="00F318A8" w:rsidP="00F318A8">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2E69182C" w14:textId="77777777" w:rsidR="00F318A8" w:rsidRDefault="00F318A8" w:rsidP="00F318A8">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F318A8" w14:paraId="49DC036E" w14:textId="77777777" w:rsidTr="007A1ED2">
        <w:trPr>
          <w:jc w:val="center"/>
        </w:trPr>
        <w:tc>
          <w:tcPr>
            <w:tcW w:w="5240" w:type="dxa"/>
          </w:tcPr>
          <w:p w14:paraId="10D111B3" w14:textId="77777777" w:rsidR="00F318A8" w:rsidRDefault="00F318A8" w:rsidP="007A1ED2">
            <w:pPr>
              <w:pStyle w:val="ROMANOS"/>
              <w:tabs>
                <w:tab w:val="clear" w:pos="720"/>
                <w:tab w:val="left" w:pos="288"/>
              </w:tabs>
              <w:spacing w:after="0" w:line="240" w:lineRule="exact"/>
              <w:ind w:left="0" w:firstLine="0"/>
              <w:jc w:val="center"/>
              <w:rPr>
                <w:lang w:val="es-MX"/>
              </w:rPr>
            </w:pPr>
            <w:r>
              <w:t>Concepto</w:t>
            </w:r>
          </w:p>
        </w:tc>
        <w:tc>
          <w:tcPr>
            <w:tcW w:w="1468" w:type="dxa"/>
          </w:tcPr>
          <w:p w14:paraId="3FA0BEF8" w14:textId="77777777" w:rsidR="00F318A8" w:rsidRDefault="00F318A8" w:rsidP="007A1ED2">
            <w:pPr>
              <w:pStyle w:val="ROMANOS"/>
              <w:tabs>
                <w:tab w:val="clear" w:pos="720"/>
                <w:tab w:val="left" w:pos="288"/>
              </w:tabs>
              <w:spacing w:after="0" w:line="240" w:lineRule="exact"/>
              <w:ind w:left="0" w:firstLine="0"/>
              <w:jc w:val="center"/>
              <w:rPr>
                <w:lang w:val="es-MX"/>
              </w:rPr>
            </w:pPr>
            <w:r>
              <w:t>2024</w:t>
            </w:r>
          </w:p>
        </w:tc>
        <w:tc>
          <w:tcPr>
            <w:tcW w:w="1468" w:type="dxa"/>
          </w:tcPr>
          <w:p w14:paraId="14CAF9C0" w14:textId="77777777" w:rsidR="00F318A8" w:rsidRDefault="00F318A8" w:rsidP="007A1ED2">
            <w:pPr>
              <w:pStyle w:val="ROMANOS"/>
              <w:tabs>
                <w:tab w:val="clear" w:pos="720"/>
                <w:tab w:val="left" w:pos="288"/>
              </w:tabs>
              <w:spacing w:after="0" w:line="240" w:lineRule="exact"/>
              <w:ind w:left="0" w:firstLine="0"/>
              <w:jc w:val="center"/>
            </w:pPr>
            <w:r>
              <w:t>2023</w:t>
            </w:r>
          </w:p>
        </w:tc>
      </w:tr>
      <w:tr w:rsidR="00F318A8" w14:paraId="11C9378E" w14:textId="77777777" w:rsidTr="007A1ED2">
        <w:trPr>
          <w:jc w:val="center"/>
        </w:trPr>
        <w:tc>
          <w:tcPr>
            <w:tcW w:w="5240" w:type="dxa"/>
          </w:tcPr>
          <w:p w14:paraId="187C7425"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79807978" w14:textId="085C0E5E" w:rsidR="00F318A8" w:rsidRPr="0038020B" w:rsidRDefault="004638AB" w:rsidP="007A1ED2">
            <w:pPr>
              <w:pStyle w:val="ROMANOS"/>
              <w:tabs>
                <w:tab w:val="clear" w:pos="720"/>
                <w:tab w:val="left" w:pos="288"/>
              </w:tabs>
              <w:spacing w:after="0" w:line="240" w:lineRule="exact"/>
              <w:ind w:left="0" w:firstLine="0"/>
              <w:jc w:val="right"/>
              <w:rPr>
                <w:b/>
                <w:lang w:val="es-MX"/>
              </w:rPr>
            </w:pPr>
            <w:r w:rsidRPr="004638AB">
              <w:rPr>
                <w:b/>
                <w:lang w:val="es-MX"/>
              </w:rPr>
              <w:t>511,336,666.69</w:t>
            </w:r>
          </w:p>
        </w:tc>
        <w:tc>
          <w:tcPr>
            <w:tcW w:w="1468" w:type="dxa"/>
          </w:tcPr>
          <w:p w14:paraId="50C0DC1D"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79597A">
              <w:rPr>
                <w:b/>
                <w:lang w:val="es-MX"/>
              </w:rPr>
              <w:t>337,712,358.89</w:t>
            </w:r>
          </w:p>
        </w:tc>
      </w:tr>
      <w:tr w:rsidR="00F318A8" w14:paraId="3FDC46ED" w14:textId="77777777" w:rsidTr="007A1ED2">
        <w:trPr>
          <w:jc w:val="center"/>
        </w:trPr>
        <w:tc>
          <w:tcPr>
            <w:tcW w:w="5240" w:type="dxa"/>
          </w:tcPr>
          <w:p w14:paraId="6F64EF17"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E354184" w14:textId="3D2833A0"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c>
          <w:tcPr>
            <w:tcW w:w="1468" w:type="dxa"/>
          </w:tcPr>
          <w:p w14:paraId="2C1F17AE" w14:textId="12157DA2"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r>
      <w:tr w:rsidR="00F318A8" w14:paraId="40DBC947" w14:textId="77777777" w:rsidTr="007A1ED2">
        <w:trPr>
          <w:jc w:val="center"/>
        </w:trPr>
        <w:tc>
          <w:tcPr>
            <w:tcW w:w="5240" w:type="dxa"/>
          </w:tcPr>
          <w:p w14:paraId="0099CE57" w14:textId="77777777" w:rsidR="00F318A8" w:rsidRDefault="00F318A8" w:rsidP="007A1ED2">
            <w:pPr>
              <w:pStyle w:val="ROMANOS"/>
              <w:tabs>
                <w:tab w:val="clear" w:pos="720"/>
                <w:tab w:val="left" w:pos="288"/>
              </w:tabs>
              <w:spacing w:after="0" w:line="240" w:lineRule="exact"/>
              <w:ind w:left="171" w:firstLine="0"/>
              <w:rPr>
                <w:lang w:val="es-MX"/>
              </w:rPr>
            </w:pPr>
            <w:r>
              <w:t>Depreciación</w:t>
            </w:r>
          </w:p>
        </w:tc>
        <w:tc>
          <w:tcPr>
            <w:tcW w:w="1468" w:type="dxa"/>
          </w:tcPr>
          <w:p w14:paraId="278D83B9" w14:textId="78F72A4C"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7B0318CF" w14:textId="491D85E6"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189E0E0" w14:textId="77777777" w:rsidTr="007A1ED2">
        <w:trPr>
          <w:jc w:val="center"/>
        </w:trPr>
        <w:tc>
          <w:tcPr>
            <w:tcW w:w="5240" w:type="dxa"/>
          </w:tcPr>
          <w:p w14:paraId="4AC585A1" w14:textId="77777777" w:rsidR="00F318A8" w:rsidRDefault="00F318A8" w:rsidP="007A1ED2">
            <w:pPr>
              <w:pStyle w:val="ROMANOS"/>
              <w:tabs>
                <w:tab w:val="clear" w:pos="720"/>
                <w:tab w:val="left" w:pos="288"/>
              </w:tabs>
              <w:spacing w:after="0" w:line="240" w:lineRule="exact"/>
              <w:ind w:left="171" w:firstLine="0"/>
            </w:pPr>
            <w:r>
              <w:t>Amortización</w:t>
            </w:r>
          </w:p>
        </w:tc>
        <w:tc>
          <w:tcPr>
            <w:tcW w:w="1468" w:type="dxa"/>
          </w:tcPr>
          <w:p w14:paraId="16A44D5A" w14:textId="214FC39D"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383843B2" w14:textId="2250E8D2"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CE6F315" w14:textId="77777777" w:rsidTr="007A1ED2">
        <w:trPr>
          <w:jc w:val="center"/>
        </w:trPr>
        <w:tc>
          <w:tcPr>
            <w:tcW w:w="5240" w:type="dxa"/>
          </w:tcPr>
          <w:p w14:paraId="0184C9B8" w14:textId="77777777" w:rsidR="00F318A8" w:rsidRPr="0038020B" w:rsidRDefault="00F318A8" w:rsidP="007A1ED2">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5E3B513D" w14:textId="18983718" w:rsidR="00F318A8" w:rsidRPr="0038020B" w:rsidRDefault="004638AB" w:rsidP="007A1ED2">
            <w:pPr>
              <w:pStyle w:val="ROMANOS"/>
              <w:tabs>
                <w:tab w:val="clear" w:pos="720"/>
                <w:tab w:val="left" w:pos="288"/>
              </w:tabs>
              <w:spacing w:after="0" w:line="240" w:lineRule="exact"/>
              <w:ind w:left="0" w:firstLine="0"/>
              <w:jc w:val="right"/>
              <w:rPr>
                <w:b/>
                <w:lang w:val="es-MX"/>
              </w:rPr>
            </w:pPr>
            <w:r w:rsidRPr="004638AB">
              <w:rPr>
                <w:b/>
                <w:lang w:val="es-MX"/>
              </w:rPr>
              <w:t>511,336,666.69</w:t>
            </w:r>
          </w:p>
        </w:tc>
        <w:tc>
          <w:tcPr>
            <w:tcW w:w="1468" w:type="dxa"/>
          </w:tcPr>
          <w:p w14:paraId="24A8703F"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AD7FCF">
              <w:rPr>
                <w:b/>
                <w:lang w:val="es-MX"/>
              </w:rPr>
              <w:t>337,712,358.89</w:t>
            </w:r>
          </w:p>
        </w:tc>
      </w:tr>
    </w:tbl>
    <w:p w14:paraId="7308506E" w14:textId="560F1044" w:rsidR="00F318A8" w:rsidRDefault="00F318A8" w:rsidP="00F318A8">
      <w:pPr>
        <w:pStyle w:val="ROMANOS"/>
        <w:tabs>
          <w:tab w:val="clear" w:pos="720"/>
          <w:tab w:val="left" w:pos="288"/>
        </w:tabs>
        <w:spacing w:after="0" w:line="240" w:lineRule="exact"/>
        <w:ind w:left="648" w:firstLine="0"/>
        <w:jc w:val="left"/>
        <w:rPr>
          <w:lang w:val="es-MX"/>
        </w:rPr>
      </w:pPr>
    </w:p>
    <w:p w14:paraId="1AEFF764" w14:textId="77777777" w:rsidR="007B6A6E" w:rsidRDefault="007B6A6E" w:rsidP="00F318A8">
      <w:pPr>
        <w:pStyle w:val="ROMANOS"/>
        <w:tabs>
          <w:tab w:val="clear" w:pos="720"/>
          <w:tab w:val="left" w:pos="288"/>
        </w:tabs>
        <w:spacing w:after="0" w:line="240" w:lineRule="exact"/>
        <w:ind w:left="648" w:firstLine="0"/>
        <w:jc w:val="left"/>
        <w:rPr>
          <w:lang w:val="es-MX"/>
        </w:rPr>
      </w:pPr>
    </w:p>
    <w:p w14:paraId="2CE28B9F" w14:textId="77777777" w:rsidR="00F318A8" w:rsidRPr="002715B0" w:rsidRDefault="00F318A8" w:rsidP="00F318A8">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0A1311DB" w14:textId="21748FD2" w:rsidR="00F318A8" w:rsidRPr="00630DB0" w:rsidRDefault="00194FB5" w:rsidP="00F318A8">
      <w:pPr>
        <w:pStyle w:val="Texto"/>
        <w:spacing w:after="0" w:line="240" w:lineRule="exact"/>
        <w:jc w:val="center"/>
        <w:rPr>
          <w:b/>
          <w:smallCaps/>
          <w:szCs w:val="18"/>
          <w:lang w:val="es-MX"/>
        </w:rPr>
      </w:pPr>
      <w:r>
        <w:rPr>
          <w:noProof/>
          <w:lang w:val="es-MX" w:eastAsia="es-MX"/>
        </w:rPr>
        <w:object w:dxaOrig="13767" w:dyaOrig="17849" w14:anchorId="6BE16F25">
          <v:shape id="_x0000_s1079" type="#_x0000_t75" style="position:absolute;left:0;text-align:left;margin-left:.4pt;margin-top:16.6pt;width:370.7pt;height:204.55pt;z-index:251661312;mso-position-horizontal-relative:text;mso-position-vertical-relative:text">
            <v:imagedata r:id="rId23" o:title=""/>
            <w10:wrap type="topAndBottom"/>
          </v:shape>
          <o:OLEObject Type="Embed" ProgID="Excel.Sheet.12" ShapeID="_x0000_s1079" DrawAspect="Content" ObjectID="_1781941123" r:id="rId24"/>
        </w:object>
      </w:r>
      <w:r>
        <w:rPr>
          <w:noProof/>
          <w:szCs w:val="18"/>
        </w:rPr>
        <w:object w:dxaOrig="13767" w:dyaOrig="17849" w14:anchorId="4271DB0C">
          <v:shape id="_x0000_s1080" type="#_x0000_t75" style="position:absolute;left:0;text-align:left;margin-left:0;margin-top:234.35pt;width:379.25pt;height:400.7pt;z-index:251662336">
            <v:imagedata r:id="rId25" o:title=""/>
            <w10:wrap type="topAndBottom"/>
          </v:shape>
          <o:OLEObject Type="Embed" ProgID="Excel.Sheet.8" ShapeID="_x0000_s1080" DrawAspect="Content" ObjectID="_1781941124" r:id="rId26"/>
        </w:object>
      </w:r>
      <w:r w:rsidR="00F318A8">
        <w:rPr>
          <w:b/>
          <w:smallCaps/>
          <w:szCs w:val="18"/>
          <w:lang w:val="es-MX"/>
        </w:rPr>
        <w:t xml:space="preserve"> </w:t>
      </w:r>
    </w:p>
    <w:p w14:paraId="4E69BFD8" w14:textId="77777777" w:rsidR="004E3309" w:rsidRDefault="004E3309" w:rsidP="00F318A8">
      <w:pPr>
        <w:pStyle w:val="Texto"/>
        <w:spacing w:after="0" w:line="240" w:lineRule="exact"/>
        <w:ind w:firstLine="0"/>
        <w:jc w:val="center"/>
        <w:rPr>
          <w:szCs w:val="18"/>
        </w:rPr>
      </w:pPr>
    </w:p>
    <w:p w14:paraId="5DD192CD" w14:textId="61980DAC" w:rsidR="00F318A8" w:rsidRDefault="00F318A8" w:rsidP="00F318A8">
      <w:pPr>
        <w:pStyle w:val="Texto"/>
        <w:spacing w:after="0" w:line="240" w:lineRule="exact"/>
        <w:ind w:firstLine="0"/>
        <w:jc w:val="center"/>
        <w:rPr>
          <w:b/>
          <w:szCs w:val="18"/>
          <w:lang w:val="es-MX"/>
        </w:rPr>
      </w:pPr>
      <w:r w:rsidRPr="00630DB0">
        <w:rPr>
          <w:szCs w:val="18"/>
        </w:rPr>
        <w:t xml:space="preserve"> </w:t>
      </w:r>
      <w:r>
        <w:rPr>
          <w:b/>
          <w:szCs w:val="18"/>
        </w:rPr>
        <w:t>c</w:t>
      </w:r>
      <w:r w:rsidRPr="00630DB0">
        <w:rPr>
          <w:b/>
          <w:szCs w:val="18"/>
        </w:rPr>
        <w:t>)</w:t>
      </w:r>
      <w:r w:rsidRPr="00630DB0">
        <w:rPr>
          <w:szCs w:val="18"/>
        </w:rPr>
        <w:t xml:space="preserve"> </w:t>
      </w:r>
      <w:r w:rsidRPr="00630DB0">
        <w:rPr>
          <w:b/>
          <w:szCs w:val="18"/>
          <w:lang w:val="es-MX"/>
        </w:rPr>
        <w:t>NOTAS DE MEMORIA (CUENTAS DE ORDEN)</w:t>
      </w:r>
    </w:p>
    <w:p w14:paraId="228DF9AF" w14:textId="77777777" w:rsidR="004E3309" w:rsidRDefault="004E3309" w:rsidP="00F318A8">
      <w:pPr>
        <w:pStyle w:val="Texto"/>
        <w:spacing w:after="0" w:line="240" w:lineRule="exact"/>
        <w:ind w:firstLine="0"/>
        <w:jc w:val="center"/>
        <w:rPr>
          <w:b/>
          <w:szCs w:val="18"/>
          <w:lang w:val="es-MX"/>
        </w:rPr>
      </w:pPr>
    </w:p>
    <w:p w14:paraId="788EBFD0" w14:textId="59A63AD9" w:rsidR="004E3309" w:rsidRPr="00EE35D7" w:rsidRDefault="004E3309" w:rsidP="004E3309">
      <w:pPr>
        <w:pStyle w:val="Texto"/>
        <w:spacing w:after="0" w:line="240" w:lineRule="auto"/>
        <w:ind w:firstLine="289"/>
        <w:jc w:val="center"/>
        <w:rPr>
          <w:b/>
          <w:bCs/>
          <w:szCs w:val="18"/>
          <w:lang w:val="es-MX"/>
        </w:rPr>
      </w:pPr>
      <w:r w:rsidRPr="00EE35D7">
        <w:rPr>
          <w:b/>
          <w:bCs/>
          <w:szCs w:val="18"/>
          <w:lang w:val="es-MX"/>
        </w:rPr>
        <w:t>Cuent</w:t>
      </w:r>
      <w:r>
        <w:rPr>
          <w:b/>
          <w:bCs/>
          <w:szCs w:val="18"/>
          <w:lang w:val="es-MX"/>
        </w:rPr>
        <w:t>as de Orden Contables</w:t>
      </w:r>
    </w:p>
    <w:p w14:paraId="4BF9BA82" w14:textId="77777777" w:rsidR="00F318A8" w:rsidRPr="00630DB0" w:rsidRDefault="00F318A8" w:rsidP="00F318A8">
      <w:pPr>
        <w:pStyle w:val="Texto"/>
        <w:spacing w:after="0" w:line="240" w:lineRule="exact"/>
        <w:ind w:firstLine="0"/>
        <w:rPr>
          <w:b/>
          <w:szCs w:val="18"/>
          <w:lang w:val="es-MX"/>
        </w:rPr>
      </w:pPr>
    </w:p>
    <w:p w14:paraId="4674E69E" w14:textId="77777777" w:rsidR="00F318A8" w:rsidRDefault="00F318A8" w:rsidP="00F318A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0DC009A1" w14:textId="77777777" w:rsidR="00F318A8" w:rsidRDefault="00F318A8" w:rsidP="00F318A8">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F318A8" w:rsidRPr="0032327B" w14:paraId="0997BE5E"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B3E0AE1" w14:textId="77777777" w:rsidR="00F318A8" w:rsidRPr="0032327B" w:rsidRDefault="00F318A8" w:rsidP="007A1ED2">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E979CB" w:rsidRDefault="00F318A8" w:rsidP="007A1ED2">
            <w:pPr>
              <w:jc w:val="center"/>
              <w:rPr>
                <w:rFonts w:ascii="Arial" w:hAnsi="Arial" w:cs="Arial"/>
                <w:color w:val="000000"/>
                <w:sz w:val="18"/>
                <w:szCs w:val="18"/>
              </w:rPr>
            </w:pPr>
            <w:r w:rsidRPr="00E979CB">
              <w:rPr>
                <w:rFonts w:ascii="Arial" w:hAnsi="Arial" w:cs="Arial"/>
                <w:color w:val="000000"/>
                <w:sz w:val="18"/>
                <w:szCs w:val="18"/>
              </w:rPr>
              <w:t>Importe</w:t>
            </w:r>
          </w:p>
        </w:tc>
      </w:tr>
      <w:tr w:rsidR="00852511" w:rsidRPr="0032327B" w14:paraId="33F7534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D6ECA4F"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E53E7FB" w14:textId="6C81B6CC"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12,404,564.60</w:t>
            </w:r>
          </w:p>
        </w:tc>
      </w:tr>
      <w:tr w:rsidR="00852511" w:rsidRPr="0032327B" w14:paraId="27CF1DC6"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2420B54"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AB97520" w14:textId="131EB0AA"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0.00</w:t>
            </w:r>
          </w:p>
        </w:tc>
      </w:tr>
      <w:tr w:rsidR="00852511" w:rsidRPr="0032327B" w14:paraId="3CC69C67"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FB603E7"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14C09FFE" w14:textId="3DF4BA79"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6,800.00</w:t>
            </w:r>
          </w:p>
        </w:tc>
      </w:tr>
      <w:tr w:rsidR="00852511" w:rsidRPr="0032327B" w14:paraId="68BA67F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6B000C"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65EDA406" w14:textId="2917E669"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123,108,069.17</w:t>
            </w:r>
          </w:p>
        </w:tc>
      </w:tr>
      <w:tr w:rsidR="00852511" w:rsidRPr="0032327B" w14:paraId="5CDF1DA2"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5232B316"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E0D3CB6" w14:textId="31DA7389"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8,004,774.62</w:t>
            </w:r>
          </w:p>
        </w:tc>
      </w:tr>
      <w:tr w:rsidR="00852511" w14:paraId="2CFEC9C1"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7680B214" w14:textId="77777777" w:rsidR="00852511" w:rsidRPr="0032327B" w:rsidRDefault="00852511" w:rsidP="00852511">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423CAE7D" w14:textId="210A91E2" w:rsidR="00852511" w:rsidRPr="003F250F" w:rsidRDefault="00852511" w:rsidP="00852511">
            <w:pPr>
              <w:jc w:val="right"/>
              <w:rPr>
                <w:rFonts w:ascii="Arial" w:eastAsia="Times New Roman" w:hAnsi="Arial" w:cs="Arial"/>
                <w:color w:val="000000"/>
                <w:sz w:val="18"/>
                <w:szCs w:val="18"/>
                <w:lang w:eastAsia="es-MX"/>
              </w:rPr>
            </w:pPr>
            <w:r w:rsidRPr="003F250F">
              <w:rPr>
                <w:rFonts w:ascii="Arial" w:eastAsia="Times New Roman" w:hAnsi="Arial" w:cs="Arial"/>
                <w:color w:val="000000"/>
                <w:sz w:val="18"/>
                <w:szCs w:val="18"/>
                <w:lang w:eastAsia="es-MX"/>
              </w:rPr>
              <w:t>562,800.86</w:t>
            </w:r>
          </w:p>
        </w:tc>
      </w:tr>
    </w:tbl>
    <w:p w14:paraId="458EAA82" w14:textId="77777777" w:rsidR="00F318A8" w:rsidRDefault="00F318A8" w:rsidP="00F318A8">
      <w:pPr>
        <w:pStyle w:val="Texto"/>
        <w:spacing w:after="0" w:line="240" w:lineRule="exact"/>
        <w:rPr>
          <w:szCs w:val="18"/>
          <w:lang w:val="es-MX"/>
        </w:rPr>
      </w:pPr>
    </w:p>
    <w:p w14:paraId="77A029D0" w14:textId="1BF56D78" w:rsidR="000F3D65" w:rsidRDefault="000F3D65" w:rsidP="000F3D65">
      <w:pPr>
        <w:pStyle w:val="Texto"/>
        <w:spacing w:after="0" w:line="240" w:lineRule="auto"/>
        <w:ind w:firstLine="289"/>
        <w:rPr>
          <w:szCs w:val="18"/>
          <w:lang w:val="es-MX"/>
        </w:rPr>
      </w:pPr>
    </w:p>
    <w:p w14:paraId="31756059" w14:textId="0C028707" w:rsidR="00EE35D7" w:rsidRPr="00EE35D7" w:rsidRDefault="00EE35D7" w:rsidP="00EE35D7">
      <w:pPr>
        <w:pStyle w:val="Texto"/>
        <w:spacing w:after="0" w:line="240" w:lineRule="auto"/>
        <w:ind w:firstLine="289"/>
        <w:jc w:val="center"/>
        <w:rPr>
          <w:b/>
          <w:bCs/>
          <w:szCs w:val="18"/>
          <w:lang w:val="es-MX"/>
        </w:rPr>
      </w:pPr>
      <w:r w:rsidRPr="00EE35D7">
        <w:rPr>
          <w:b/>
          <w:bCs/>
          <w:szCs w:val="18"/>
          <w:lang w:val="es-MX"/>
        </w:rPr>
        <w:t>Cuentas de Orden Presupuestario</w:t>
      </w:r>
    </w:p>
    <w:p w14:paraId="52D58198" w14:textId="5FD4FAAB" w:rsidR="00EE35D7" w:rsidRDefault="00EE35D7" w:rsidP="000F3D65">
      <w:pPr>
        <w:pStyle w:val="Texto"/>
        <w:spacing w:after="0" w:line="240" w:lineRule="auto"/>
        <w:ind w:firstLine="289"/>
        <w:rPr>
          <w:szCs w:val="18"/>
          <w:lang w:val="es-MX"/>
        </w:rPr>
      </w:pPr>
    </w:p>
    <w:p w14:paraId="08A14AB1" w14:textId="3C972CAB" w:rsidR="00B94B21" w:rsidRDefault="00B94B21" w:rsidP="000F3D65">
      <w:pPr>
        <w:pStyle w:val="Texto"/>
        <w:spacing w:after="0" w:line="240" w:lineRule="auto"/>
        <w:ind w:firstLine="289"/>
        <w:rPr>
          <w:szCs w:val="18"/>
          <w:lang w:val="es-MX"/>
        </w:rPr>
      </w:pPr>
      <w:r>
        <w:rPr>
          <w:szCs w:val="18"/>
          <w:lang w:val="es-MX"/>
        </w:rPr>
        <w:t xml:space="preserve">Se informa el avance que registran las cuentas de orden, previo al cierre presupuestario del </w:t>
      </w:r>
      <w:r w:rsidR="008A3D7C">
        <w:rPr>
          <w:szCs w:val="18"/>
          <w:lang w:val="es-MX"/>
        </w:rPr>
        <w:t>segundo</w:t>
      </w:r>
      <w:r>
        <w:rPr>
          <w:szCs w:val="18"/>
          <w:lang w:val="es-MX"/>
        </w:rPr>
        <w:t xml:space="preserve"> trimestre del ejercicio 2024. </w:t>
      </w:r>
    </w:p>
    <w:p w14:paraId="2AA4FF43" w14:textId="77777777" w:rsidR="00B94B21" w:rsidRDefault="00B94B21" w:rsidP="000F3D65">
      <w:pPr>
        <w:pStyle w:val="Texto"/>
        <w:spacing w:after="0" w:line="240" w:lineRule="auto"/>
        <w:ind w:firstLine="289"/>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EE35D7" w:rsidRPr="00EE35D7" w14:paraId="0B8FDA8E" w14:textId="77777777" w:rsidTr="00EE35D7">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Cuentas de Orden Presupuestarias</w:t>
            </w:r>
            <w:r>
              <w:rPr>
                <w:rFonts w:ascii="Arial" w:eastAsia="Times New Roman" w:hAnsi="Arial" w:cs="Arial"/>
                <w:b/>
                <w:bCs/>
                <w:color w:val="000000"/>
                <w:sz w:val="18"/>
                <w:szCs w:val="18"/>
                <w:lang w:eastAsia="es-MX"/>
              </w:rPr>
              <w:t xml:space="preserve"> de Ingresos </w:t>
            </w:r>
          </w:p>
        </w:tc>
      </w:tr>
      <w:tr w:rsidR="00EE35D7" w:rsidRPr="00EE35D7" w14:paraId="196C103F"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6DACCE1D"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2024</w:t>
            </w:r>
          </w:p>
        </w:tc>
      </w:tr>
      <w:tr w:rsidR="00EE35D7" w:rsidRPr="00EE35D7" w14:paraId="7D414A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68576EC4" w14:textId="6BC92C4D" w:rsidR="00EE35D7" w:rsidRPr="00EE35D7" w:rsidRDefault="00852511" w:rsidP="00EE35D7">
            <w:pPr>
              <w:spacing w:after="0" w:line="240" w:lineRule="auto"/>
              <w:jc w:val="right"/>
              <w:rPr>
                <w:rFonts w:ascii="Arial" w:eastAsia="Times New Roman" w:hAnsi="Arial" w:cs="Arial"/>
                <w:color w:val="000000"/>
                <w:sz w:val="18"/>
                <w:szCs w:val="18"/>
                <w:lang w:eastAsia="es-MX"/>
              </w:rPr>
            </w:pPr>
            <w:r w:rsidRPr="00852511">
              <w:rPr>
                <w:rFonts w:ascii="Arial" w:eastAsia="Times New Roman" w:hAnsi="Arial" w:cs="Arial"/>
                <w:color w:val="000000"/>
                <w:sz w:val="18"/>
                <w:szCs w:val="18"/>
                <w:lang w:eastAsia="es-MX"/>
              </w:rPr>
              <w:t>1,610,839,687.00</w:t>
            </w:r>
          </w:p>
        </w:tc>
      </w:tr>
      <w:tr w:rsidR="00EE35D7" w:rsidRPr="00EE35D7" w14:paraId="4390A9D7"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por Ejecutar</w:t>
            </w:r>
          </w:p>
        </w:tc>
        <w:tc>
          <w:tcPr>
            <w:tcW w:w="1660" w:type="dxa"/>
            <w:tcBorders>
              <w:top w:val="nil"/>
              <w:left w:val="nil"/>
              <w:bottom w:val="single" w:sz="4" w:space="0" w:color="auto"/>
              <w:right w:val="single" w:sz="4" w:space="0" w:color="auto"/>
            </w:tcBorders>
            <w:shd w:val="clear" w:color="auto" w:fill="auto"/>
            <w:vAlign w:val="center"/>
            <w:hideMark/>
          </w:tcPr>
          <w:p w14:paraId="7FB7A70D" w14:textId="537C40B1"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0</w:t>
            </w:r>
            <w:r w:rsidR="00B72E92">
              <w:rPr>
                <w:rFonts w:ascii="Arial" w:eastAsia="Times New Roman" w:hAnsi="Arial" w:cs="Arial"/>
                <w:color w:val="000000"/>
                <w:sz w:val="18"/>
                <w:szCs w:val="18"/>
                <w:lang w:eastAsia="es-MX"/>
              </w:rPr>
              <w:t>.00</w:t>
            </w:r>
          </w:p>
        </w:tc>
      </w:tr>
      <w:tr w:rsidR="00EE35D7" w:rsidRPr="00EE35D7" w14:paraId="52AB1D40"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Modificaciones a la 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198D0951" w14:textId="0EC5611B" w:rsidR="00EE35D7" w:rsidRPr="00EE35D7" w:rsidRDefault="00B72E92" w:rsidP="00EE35D7">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11,181,566.01</w:t>
            </w:r>
          </w:p>
        </w:tc>
      </w:tr>
      <w:tr w:rsidR="00EE35D7" w:rsidRPr="00EE35D7" w14:paraId="3013E2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Devengada</w:t>
            </w:r>
          </w:p>
        </w:tc>
        <w:tc>
          <w:tcPr>
            <w:tcW w:w="1660" w:type="dxa"/>
            <w:tcBorders>
              <w:top w:val="nil"/>
              <w:left w:val="nil"/>
              <w:bottom w:val="single" w:sz="4" w:space="0" w:color="auto"/>
              <w:right w:val="single" w:sz="4" w:space="0" w:color="auto"/>
            </w:tcBorders>
            <w:shd w:val="clear" w:color="auto" w:fill="auto"/>
            <w:vAlign w:val="center"/>
            <w:hideMark/>
          </w:tcPr>
          <w:p w14:paraId="27137247" w14:textId="0F9ACE2F" w:rsidR="00EE35D7" w:rsidRPr="00EE35D7" w:rsidRDefault="00B72E92" w:rsidP="00EE35D7">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1,622,021,253.01</w:t>
            </w:r>
          </w:p>
        </w:tc>
      </w:tr>
      <w:tr w:rsidR="00EE35D7" w:rsidRPr="00EE35D7" w14:paraId="7FACF495"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Recaudada</w:t>
            </w:r>
          </w:p>
        </w:tc>
        <w:tc>
          <w:tcPr>
            <w:tcW w:w="1660" w:type="dxa"/>
            <w:tcBorders>
              <w:top w:val="nil"/>
              <w:left w:val="nil"/>
              <w:bottom w:val="single" w:sz="4" w:space="0" w:color="auto"/>
              <w:right w:val="single" w:sz="4" w:space="0" w:color="auto"/>
            </w:tcBorders>
            <w:shd w:val="clear" w:color="auto" w:fill="auto"/>
            <w:vAlign w:val="center"/>
            <w:hideMark/>
          </w:tcPr>
          <w:p w14:paraId="4375222D" w14:textId="2CEEE75D" w:rsidR="00EE35D7" w:rsidRPr="00EE35D7" w:rsidRDefault="00B72E92" w:rsidP="00EE35D7">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1,622,021,253.01</w:t>
            </w:r>
          </w:p>
        </w:tc>
      </w:tr>
    </w:tbl>
    <w:p w14:paraId="2BE23ECF" w14:textId="77777777" w:rsidR="00EE35D7" w:rsidRDefault="00EE35D7" w:rsidP="00B94B21">
      <w:pPr>
        <w:pStyle w:val="Texto"/>
        <w:spacing w:after="0" w:line="240" w:lineRule="auto"/>
        <w:ind w:firstLine="289"/>
        <w:jc w:val="center"/>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B94B21" w:rsidRPr="00B94B21" w14:paraId="58F53551" w14:textId="77777777" w:rsidTr="00B94B21">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Cuentas De Orden Presupuestarias De Egresos</w:t>
            </w:r>
          </w:p>
        </w:tc>
      </w:tr>
      <w:tr w:rsidR="00B94B21" w:rsidRPr="00B94B21" w14:paraId="4A95F48F"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14242B1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2024</w:t>
            </w:r>
          </w:p>
        </w:tc>
      </w:tr>
      <w:tr w:rsidR="00B72E92" w:rsidRPr="00B94B21" w14:paraId="39530D1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Aprobado</w:t>
            </w:r>
          </w:p>
        </w:tc>
        <w:tc>
          <w:tcPr>
            <w:tcW w:w="1660" w:type="dxa"/>
            <w:tcBorders>
              <w:top w:val="nil"/>
              <w:left w:val="nil"/>
              <w:bottom w:val="single" w:sz="4" w:space="0" w:color="auto"/>
              <w:right w:val="single" w:sz="4" w:space="0" w:color="auto"/>
            </w:tcBorders>
            <w:shd w:val="clear" w:color="auto" w:fill="auto"/>
            <w:hideMark/>
          </w:tcPr>
          <w:p w14:paraId="60DDD576" w14:textId="5B2738A4"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1,610,839,687.00</w:t>
            </w:r>
          </w:p>
        </w:tc>
      </w:tr>
      <w:tr w:rsidR="00B72E92" w:rsidRPr="00B94B21" w14:paraId="6C4413D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Por Ejercer</w:t>
            </w:r>
          </w:p>
        </w:tc>
        <w:tc>
          <w:tcPr>
            <w:tcW w:w="1660" w:type="dxa"/>
            <w:tcBorders>
              <w:top w:val="nil"/>
              <w:left w:val="nil"/>
              <w:bottom w:val="single" w:sz="4" w:space="0" w:color="auto"/>
              <w:right w:val="single" w:sz="4" w:space="0" w:color="auto"/>
            </w:tcBorders>
            <w:shd w:val="clear" w:color="auto" w:fill="auto"/>
            <w:hideMark/>
          </w:tcPr>
          <w:p w14:paraId="4756E961" w14:textId="54346979"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511,240,396.33</w:t>
            </w:r>
          </w:p>
        </w:tc>
      </w:tr>
      <w:tr w:rsidR="00B72E92" w:rsidRPr="00B94B21" w14:paraId="381D13B2" w14:textId="77777777" w:rsidTr="004638AB">
        <w:trPr>
          <w:trHeight w:val="45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Modificaciones al Presupuesto de Egresos Aprobado</w:t>
            </w:r>
          </w:p>
        </w:tc>
        <w:tc>
          <w:tcPr>
            <w:tcW w:w="1660" w:type="dxa"/>
            <w:tcBorders>
              <w:top w:val="nil"/>
              <w:left w:val="nil"/>
              <w:bottom w:val="single" w:sz="4" w:space="0" w:color="auto"/>
              <w:right w:val="single" w:sz="4" w:space="0" w:color="auto"/>
            </w:tcBorders>
            <w:shd w:val="clear" w:color="auto" w:fill="auto"/>
            <w:hideMark/>
          </w:tcPr>
          <w:p w14:paraId="1D50997D" w14:textId="35E6B1EF"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11,181,566.01</w:t>
            </w:r>
          </w:p>
        </w:tc>
      </w:tr>
      <w:tr w:rsidR="00B72E92" w:rsidRPr="00B94B21" w14:paraId="29C6C1D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Comprometido</w:t>
            </w:r>
          </w:p>
        </w:tc>
        <w:tc>
          <w:tcPr>
            <w:tcW w:w="1660" w:type="dxa"/>
            <w:tcBorders>
              <w:top w:val="nil"/>
              <w:left w:val="nil"/>
              <w:bottom w:val="single" w:sz="4" w:space="0" w:color="auto"/>
              <w:right w:val="single" w:sz="4" w:space="0" w:color="auto"/>
            </w:tcBorders>
            <w:shd w:val="clear" w:color="auto" w:fill="auto"/>
            <w:hideMark/>
          </w:tcPr>
          <w:p w14:paraId="09E1780A" w14:textId="27FF2D04"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1,110,780,856.68</w:t>
            </w:r>
          </w:p>
        </w:tc>
      </w:tr>
      <w:tr w:rsidR="00B72E92" w:rsidRPr="00B94B21" w14:paraId="14DA3A0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Devengado</w:t>
            </w:r>
          </w:p>
        </w:tc>
        <w:tc>
          <w:tcPr>
            <w:tcW w:w="1660" w:type="dxa"/>
            <w:tcBorders>
              <w:top w:val="nil"/>
              <w:left w:val="nil"/>
              <w:bottom w:val="single" w:sz="4" w:space="0" w:color="auto"/>
              <w:right w:val="single" w:sz="4" w:space="0" w:color="auto"/>
            </w:tcBorders>
            <w:shd w:val="clear" w:color="auto" w:fill="auto"/>
            <w:hideMark/>
          </w:tcPr>
          <w:p w14:paraId="12A6676B" w14:textId="4A86A31A"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1,110,684,586.32</w:t>
            </w:r>
          </w:p>
        </w:tc>
      </w:tr>
      <w:tr w:rsidR="00B72E92" w:rsidRPr="00B94B21" w14:paraId="7CC28AD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Ejercido</w:t>
            </w:r>
          </w:p>
        </w:tc>
        <w:tc>
          <w:tcPr>
            <w:tcW w:w="1660" w:type="dxa"/>
            <w:tcBorders>
              <w:top w:val="nil"/>
              <w:left w:val="nil"/>
              <w:bottom w:val="single" w:sz="4" w:space="0" w:color="auto"/>
              <w:right w:val="single" w:sz="4" w:space="0" w:color="auto"/>
            </w:tcBorders>
            <w:shd w:val="clear" w:color="auto" w:fill="auto"/>
            <w:hideMark/>
          </w:tcPr>
          <w:p w14:paraId="1F0E2588" w14:textId="74043B25"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1,110,684,586.32</w:t>
            </w:r>
          </w:p>
        </w:tc>
      </w:tr>
      <w:tr w:rsidR="00B72E92" w:rsidRPr="00B94B21" w14:paraId="0985166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Pagado</w:t>
            </w:r>
          </w:p>
        </w:tc>
        <w:tc>
          <w:tcPr>
            <w:tcW w:w="1660" w:type="dxa"/>
            <w:tcBorders>
              <w:top w:val="nil"/>
              <w:left w:val="nil"/>
              <w:bottom w:val="single" w:sz="4" w:space="0" w:color="auto"/>
              <w:right w:val="single" w:sz="4" w:space="0" w:color="auto"/>
            </w:tcBorders>
            <w:shd w:val="clear" w:color="auto" w:fill="auto"/>
            <w:hideMark/>
          </w:tcPr>
          <w:p w14:paraId="232CD21B" w14:textId="6C3D4AEE" w:rsidR="00B72E92" w:rsidRPr="00B94B21" w:rsidRDefault="00B72E92" w:rsidP="00B72E92">
            <w:pPr>
              <w:spacing w:after="0" w:line="240" w:lineRule="auto"/>
              <w:jc w:val="right"/>
              <w:rPr>
                <w:rFonts w:ascii="Arial" w:eastAsia="Times New Roman" w:hAnsi="Arial" w:cs="Arial"/>
                <w:color w:val="000000"/>
                <w:sz w:val="18"/>
                <w:szCs w:val="18"/>
                <w:lang w:eastAsia="es-MX"/>
              </w:rPr>
            </w:pPr>
            <w:r w:rsidRPr="00B72E92">
              <w:rPr>
                <w:rFonts w:ascii="Arial" w:eastAsia="Times New Roman" w:hAnsi="Arial" w:cs="Arial"/>
                <w:color w:val="000000"/>
                <w:sz w:val="18"/>
                <w:szCs w:val="18"/>
                <w:lang w:eastAsia="es-MX"/>
              </w:rPr>
              <w:t>1,110,658,927.26</w:t>
            </w:r>
          </w:p>
        </w:tc>
      </w:tr>
    </w:tbl>
    <w:p w14:paraId="0A109D69" w14:textId="77777777" w:rsidR="00EE35D7" w:rsidRDefault="00EE35D7" w:rsidP="000F3D65">
      <w:pPr>
        <w:pStyle w:val="Texto"/>
        <w:spacing w:after="0" w:line="240" w:lineRule="auto"/>
        <w:ind w:firstLine="289"/>
        <w:rPr>
          <w:szCs w:val="18"/>
          <w:lang w:val="es-MX"/>
        </w:rPr>
      </w:pPr>
    </w:p>
    <w:p w14:paraId="4FE6D6E5" w14:textId="65CEDD1D" w:rsidR="00EE35D7" w:rsidRDefault="00EE35D7" w:rsidP="000F3D65">
      <w:pPr>
        <w:pStyle w:val="Texto"/>
        <w:spacing w:after="0" w:line="240" w:lineRule="auto"/>
        <w:ind w:firstLine="289"/>
        <w:rPr>
          <w:szCs w:val="18"/>
          <w:lang w:val="es-MX"/>
        </w:rPr>
      </w:pPr>
    </w:p>
    <w:p w14:paraId="4C059E24" w14:textId="0E90A78B" w:rsidR="00EE35D7" w:rsidRDefault="00EE35D7" w:rsidP="000F3D65">
      <w:pPr>
        <w:pStyle w:val="Texto"/>
        <w:spacing w:after="0" w:line="240" w:lineRule="auto"/>
        <w:ind w:firstLine="289"/>
        <w:rPr>
          <w:szCs w:val="18"/>
          <w:lang w:val="es-MX"/>
        </w:rPr>
      </w:pPr>
    </w:p>
    <w:p w14:paraId="5E783884" w14:textId="77777777" w:rsidR="00EE35D7" w:rsidRDefault="00EE35D7" w:rsidP="000F3D65">
      <w:pPr>
        <w:pStyle w:val="Texto"/>
        <w:spacing w:after="0" w:line="240" w:lineRule="auto"/>
        <w:ind w:firstLine="289"/>
        <w:rPr>
          <w:szCs w:val="18"/>
          <w:lang w:val="es-MX"/>
        </w:rPr>
      </w:pPr>
    </w:p>
    <w:p w14:paraId="5670FA5C" w14:textId="77777777" w:rsidR="000F3D65" w:rsidRDefault="000F3D65" w:rsidP="000F3D65">
      <w:pPr>
        <w:pStyle w:val="Texto"/>
        <w:spacing w:after="0" w:line="240" w:lineRule="auto"/>
        <w:ind w:firstLine="289"/>
        <w:rPr>
          <w:szCs w:val="18"/>
          <w:lang w:val="es-MX"/>
        </w:rPr>
      </w:pPr>
    </w:p>
    <w:p w14:paraId="4741878B" w14:textId="77777777" w:rsidR="000F3D65" w:rsidRDefault="000F3D65" w:rsidP="000F3D65">
      <w:pPr>
        <w:pStyle w:val="Texto"/>
        <w:spacing w:after="0" w:line="240" w:lineRule="auto"/>
        <w:ind w:firstLine="289"/>
        <w:rPr>
          <w:szCs w:val="18"/>
          <w:lang w:val="es-MX"/>
        </w:rPr>
      </w:pPr>
    </w:p>
    <w:p w14:paraId="37F9BD75" w14:textId="77777777" w:rsidR="000F3D65" w:rsidRPr="00630DB0" w:rsidRDefault="000F3D65" w:rsidP="000F3D6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305"/>
        <w:gridCol w:w="1603"/>
        <w:gridCol w:w="3216"/>
        <w:gridCol w:w="551"/>
      </w:tblGrid>
      <w:tr w:rsidR="0039758C" w:rsidRPr="00630DB0" w14:paraId="0B604694" w14:textId="77777777" w:rsidTr="0039758C">
        <w:trPr>
          <w:trHeight w:val="300"/>
        </w:trPr>
        <w:tc>
          <w:tcPr>
            <w:tcW w:w="692" w:type="dxa"/>
            <w:noWrap/>
            <w:hideMark/>
          </w:tcPr>
          <w:p w14:paraId="02E602CE"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tcBorders>
              <w:top w:val="single" w:sz="4" w:space="0" w:color="auto"/>
            </w:tcBorders>
            <w:noWrap/>
            <w:hideMark/>
          </w:tcPr>
          <w:p w14:paraId="4D064F62" w14:textId="77777777" w:rsidR="0039758C" w:rsidRPr="00630DB0" w:rsidRDefault="0039758C" w:rsidP="0039758C">
            <w:pPr>
              <w:pStyle w:val="Texto"/>
              <w:spacing w:after="0" w:line="240" w:lineRule="auto"/>
              <w:ind w:firstLine="0"/>
              <w:jc w:val="center"/>
              <w:rPr>
                <w:szCs w:val="18"/>
              </w:rPr>
            </w:pPr>
            <w:r w:rsidRPr="00630DB0">
              <w:rPr>
                <w:szCs w:val="18"/>
              </w:rPr>
              <w:t xml:space="preserve">Dr. </w:t>
            </w:r>
            <w:r>
              <w:rPr>
                <w:szCs w:val="18"/>
              </w:rPr>
              <w:t>Rigoberto Zamudio Meneses</w:t>
            </w:r>
          </w:p>
        </w:tc>
        <w:tc>
          <w:tcPr>
            <w:tcW w:w="1623" w:type="dxa"/>
            <w:noWrap/>
            <w:hideMark/>
          </w:tcPr>
          <w:p w14:paraId="06204570" w14:textId="77777777" w:rsidR="0039758C" w:rsidRPr="00630DB0" w:rsidRDefault="0039758C" w:rsidP="0039758C">
            <w:pPr>
              <w:pStyle w:val="Texto"/>
              <w:spacing w:after="0" w:line="240" w:lineRule="auto"/>
              <w:ind w:firstLine="289"/>
              <w:jc w:val="center"/>
              <w:rPr>
                <w:szCs w:val="18"/>
              </w:rPr>
            </w:pPr>
          </w:p>
        </w:tc>
        <w:tc>
          <w:tcPr>
            <w:tcW w:w="3260" w:type="dxa"/>
            <w:tcBorders>
              <w:top w:val="single" w:sz="4" w:space="0" w:color="auto"/>
            </w:tcBorders>
            <w:noWrap/>
            <w:hideMark/>
          </w:tcPr>
          <w:p w14:paraId="1F149435" w14:textId="3ED22299" w:rsidR="0039758C" w:rsidRPr="00630DB0" w:rsidRDefault="0039758C" w:rsidP="0039758C">
            <w:pPr>
              <w:pStyle w:val="Texto"/>
              <w:spacing w:after="0" w:line="240" w:lineRule="auto"/>
              <w:ind w:firstLine="0"/>
              <w:jc w:val="center"/>
              <w:rPr>
                <w:szCs w:val="18"/>
              </w:rPr>
            </w:pPr>
            <w:r w:rsidRPr="00C671A4">
              <w:t xml:space="preserve">Ing. Pamela </w:t>
            </w:r>
            <w:proofErr w:type="spellStart"/>
            <w:r w:rsidRPr="00C671A4">
              <w:t>Popocatl</w:t>
            </w:r>
            <w:proofErr w:type="spellEnd"/>
            <w:r w:rsidRPr="00C671A4">
              <w:t xml:space="preserve"> Sandoval</w:t>
            </w:r>
          </w:p>
        </w:tc>
        <w:tc>
          <w:tcPr>
            <w:tcW w:w="434" w:type="dxa"/>
            <w:noWrap/>
            <w:hideMark/>
          </w:tcPr>
          <w:p w14:paraId="738689C5" w14:textId="77777777" w:rsidR="0039758C" w:rsidRPr="00630DB0" w:rsidRDefault="0039758C" w:rsidP="0039758C">
            <w:pPr>
              <w:pStyle w:val="Texto"/>
              <w:spacing w:after="0" w:line="240" w:lineRule="auto"/>
              <w:ind w:firstLine="289"/>
              <w:rPr>
                <w:szCs w:val="18"/>
              </w:rPr>
            </w:pPr>
            <w:r w:rsidRPr="00630DB0">
              <w:rPr>
                <w:szCs w:val="18"/>
              </w:rPr>
              <w:t> </w:t>
            </w:r>
          </w:p>
        </w:tc>
      </w:tr>
      <w:tr w:rsidR="0039758C" w:rsidRPr="00630DB0" w14:paraId="352F9FD1" w14:textId="77777777" w:rsidTr="0039758C">
        <w:trPr>
          <w:trHeight w:val="426"/>
        </w:trPr>
        <w:tc>
          <w:tcPr>
            <w:tcW w:w="692" w:type="dxa"/>
            <w:noWrap/>
            <w:hideMark/>
          </w:tcPr>
          <w:p w14:paraId="0780408F"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hideMark/>
          </w:tcPr>
          <w:p w14:paraId="5E39688B" w14:textId="77777777" w:rsidR="0039758C" w:rsidRPr="00630DB0" w:rsidRDefault="0039758C" w:rsidP="0039758C">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1623" w:type="dxa"/>
            <w:noWrap/>
            <w:hideMark/>
          </w:tcPr>
          <w:p w14:paraId="5B6C77FB" w14:textId="77777777" w:rsidR="0039758C" w:rsidRPr="00630DB0" w:rsidRDefault="0039758C" w:rsidP="0039758C">
            <w:pPr>
              <w:pStyle w:val="Texto"/>
              <w:spacing w:after="0" w:line="240" w:lineRule="auto"/>
              <w:ind w:firstLine="289"/>
              <w:jc w:val="center"/>
              <w:rPr>
                <w:szCs w:val="18"/>
              </w:rPr>
            </w:pPr>
          </w:p>
        </w:tc>
        <w:tc>
          <w:tcPr>
            <w:tcW w:w="3260" w:type="dxa"/>
            <w:hideMark/>
          </w:tcPr>
          <w:p w14:paraId="6B43D011" w14:textId="183EDA9F" w:rsidR="0039758C" w:rsidRPr="00630DB0" w:rsidRDefault="0039758C" w:rsidP="0039758C">
            <w:pPr>
              <w:pStyle w:val="Texto"/>
              <w:spacing w:after="0" w:line="240" w:lineRule="auto"/>
              <w:ind w:firstLine="0"/>
              <w:jc w:val="center"/>
              <w:rPr>
                <w:szCs w:val="18"/>
              </w:rPr>
            </w:pPr>
            <w:r w:rsidRPr="00C671A4">
              <w:t>Directora de Administración de la Secretaría de Salud y O.P.D. Salud de Tlaxcala</w:t>
            </w:r>
          </w:p>
        </w:tc>
        <w:tc>
          <w:tcPr>
            <w:tcW w:w="434" w:type="dxa"/>
            <w:noWrap/>
            <w:hideMark/>
          </w:tcPr>
          <w:p w14:paraId="23920DFE" w14:textId="77777777" w:rsidR="0039758C" w:rsidRPr="00630DB0" w:rsidRDefault="0039758C" w:rsidP="0039758C">
            <w:pPr>
              <w:pStyle w:val="Texto"/>
              <w:spacing w:after="0" w:line="240" w:lineRule="auto"/>
              <w:ind w:firstLine="289"/>
              <w:rPr>
                <w:szCs w:val="18"/>
              </w:rPr>
            </w:pPr>
            <w:r w:rsidRPr="00630DB0">
              <w:rPr>
                <w:szCs w:val="18"/>
              </w:rPr>
              <w:t> </w:t>
            </w:r>
          </w:p>
        </w:tc>
      </w:tr>
    </w:tbl>
    <w:p w14:paraId="7A61869C" w14:textId="77777777" w:rsidR="00F318A8" w:rsidRPr="008D4B2F" w:rsidRDefault="00F318A8" w:rsidP="00DF68B5">
      <w:pPr>
        <w:autoSpaceDE w:val="0"/>
        <w:autoSpaceDN w:val="0"/>
        <w:adjustRightInd w:val="0"/>
        <w:spacing w:after="0" w:line="240" w:lineRule="auto"/>
        <w:ind w:left="284" w:firstLine="4"/>
        <w:jc w:val="both"/>
        <w:rPr>
          <w:rFonts w:ascii="Arial" w:hAnsi="Arial" w:cs="Arial"/>
          <w:sz w:val="18"/>
          <w:szCs w:val="18"/>
          <w:lang w:val="es-ES"/>
        </w:rPr>
      </w:pPr>
    </w:p>
    <w:sectPr w:rsidR="00F318A8" w:rsidRPr="008D4B2F" w:rsidSect="00E9078A">
      <w:headerReference w:type="even" r:id="rId27"/>
      <w:headerReference w:type="default" r:id="rId28"/>
      <w:footerReference w:type="even" r:id="rId29"/>
      <w:footerReference w:type="default" r:id="rId30"/>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7E69" w14:textId="77777777" w:rsidR="00194FB5" w:rsidRDefault="00194FB5" w:rsidP="00EA5418">
      <w:pPr>
        <w:spacing w:after="0" w:line="240" w:lineRule="auto"/>
      </w:pPr>
      <w:r>
        <w:separator/>
      </w:r>
    </w:p>
  </w:endnote>
  <w:endnote w:type="continuationSeparator" w:id="0">
    <w:p w14:paraId="42137D08" w14:textId="77777777" w:rsidR="00194FB5" w:rsidRDefault="00194FB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194FB5" w:rsidRPr="004E3EA4" w:rsidRDefault="00194FB5"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194FB5" w:rsidRDefault="00194F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194FB5" w:rsidRPr="003527CD" w:rsidRDefault="00194FB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5374" w14:textId="77777777" w:rsidR="00194FB5" w:rsidRDefault="00194FB5" w:rsidP="00EA5418">
      <w:pPr>
        <w:spacing w:after="0" w:line="240" w:lineRule="auto"/>
      </w:pPr>
      <w:r>
        <w:separator/>
      </w:r>
    </w:p>
  </w:footnote>
  <w:footnote w:type="continuationSeparator" w:id="0">
    <w:p w14:paraId="3D4E5FE0" w14:textId="77777777" w:rsidR="00194FB5" w:rsidRDefault="00194FB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194FB5" w:rsidRDefault="00194FB5"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194FB5" w:rsidRDefault="00194FB5"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194FB5" w:rsidRDefault="00194FB5"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09E50EC0" w:rsidR="00194FB5" w:rsidRPr="00275FC6" w:rsidRDefault="00194FB5"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4638AB" w:rsidRDefault="004638AB"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4638AB" w:rsidRDefault="004638AB"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09E50EC0" w:rsidR="004638AB" w:rsidRPr="00275FC6" w:rsidRDefault="004638AB"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0A44C1A1" w:rsidR="00194FB5" w:rsidRDefault="00194FB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194FB5" w:rsidRPr="00DE4269" w:rsidRDefault="00194FB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0A44C1A1" w:rsidR="004638AB" w:rsidRDefault="004638A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4638AB" w:rsidRPr="00DE4269" w:rsidRDefault="004638AB"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5E30F66C" w:rsidR="00194FB5" w:rsidRPr="003527CD" w:rsidRDefault="00194FB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493F"/>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7FD"/>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94FB5"/>
    <w:rsid w:val="001A3F6A"/>
    <w:rsid w:val="001A512E"/>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6559"/>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627B"/>
    <w:rsid w:val="00280CD3"/>
    <w:rsid w:val="00280CDA"/>
    <w:rsid w:val="002819E2"/>
    <w:rsid w:val="002858C7"/>
    <w:rsid w:val="00287D90"/>
    <w:rsid w:val="00290A24"/>
    <w:rsid w:val="00295D09"/>
    <w:rsid w:val="00295FCC"/>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E3C2E"/>
    <w:rsid w:val="002E3F51"/>
    <w:rsid w:val="002E4A3B"/>
    <w:rsid w:val="002E52F9"/>
    <w:rsid w:val="002E544B"/>
    <w:rsid w:val="002F502D"/>
    <w:rsid w:val="002F546C"/>
    <w:rsid w:val="00300EF3"/>
    <w:rsid w:val="00300F57"/>
    <w:rsid w:val="0030292A"/>
    <w:rsid w:val="00302AD2"/>
    <w:rsid w:val="00302E39"/>
    <w:rsid w:val="00305E16"/>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C"/>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1483"/>
    <w:rsid w:val="003D2E3D"/>
    <w:rsid w:val="003D4E71"/>
    <w:rsid w:val="003D56C9"/>
    <w:rsid w:val="003D5DBF"/>
    <w:rsid w:val="003D6079"/>
    <w:rsid w:val="003E33EF"/>
    <w:rsid w:val="003E3D38"/>
    <w:rsid w:val="003E3EA5"/>
    <w:rsid w:val="003E63CA"/>
    <w:rsid w:val="003E6BD8"/>
    <w:rsid w:val="003E7FD0"/>
    <w:rsid w:val="003F0340"/>
    <w:rsid w:val="003F0EA4"/>
    <w:rsid w:val="003F16E6"/>
    <w:rsid w:val="003F250F"/>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8AB"/>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062"/>
    <w:rsid w:val="004B2344"/>
    <w:rsid w:val="004B263B"/>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37A10"/>
    <w:rsid w:val="00540418"/>
    <w:rsid w:val="0054068B"/>
    <w:rsid w:val="00543F6D"/>
    <w:rsid w:val="00543F97"/>
    <w:rsid w:val="00545527"/>
    <w:rsid w:val="00550363"/>
    <w:rsid w:val="0055037B"/>
    <w:rsid w:val="005511EC"/>
    <w:rsid w:val="00551999"/>
    <w:rsid w:val="00553CB3"/>
    <w:rsid w:val="00556D2F"/>
    <w:rsid w:val="00556DC7"/>
    <w:rsid w:val="0056081A"/>
    <w:rsid w:val="00562D1C"/>
    <w:rsid w:val="00563458"/>
    <w:rsid w:val="00565576"/>
    <w:rsid w:val="00565ECB"/>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38E3"/>
    <w:rsid w:val="005C47ED"/>
    <w:rsid w:val="005C4BC3"/>
    <w:rsid w:val="005C58B3"/>
    <w:rsid w:val="005D0D10"/>
    <w:rsid w:val="005D296A"/>
    <w:rsid w:val="005D3D25"/>
    <w:rsid w:val="005D4C18"/>
    <w:rsid w:val="005D5223"/>
    <w:rsid w:val="005D568E"/>
    <w:rsid w:val="005E39FD"/>
    <w:rsid w:val="005E68A5"/>
    <w:rsid w:val="005E7914"/>
    <w:rsid w:val="005F0F39"/>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87B"/>
    <w:rsid w:val="00840ED5"/>
    <w:rsid w:val="00842716"/>
    <w:rsid w:val="00842AD5"/>
    <w:rsid w:val="00844CF2"/>
    <w:rsid w:val="00845952"/>
    <w:rsid w:val="008459E1"/>
    <w:rsid w:val="00845EF6"/>
    <w:rsid w:val="00846C3D"/>
    <w:rsid w:val="008470C4"/>
    <w:rsid w:val="0084770A"/>
    <w:rsid w:val="00850642"/>
    <w:rsid w:val="00852511"/>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3D7C"/>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26AF"/>
    <w:rsid w:val="009C379E"/>
    <w:rsid w:val="009C4575"/>
    <w:rsid w:val="009C5E39"/>
    <w:rsid w:val="009C6E8E"/>
    <w:rsid w:val="009C74FB"/>
    <w:rsid w:val="009D20E7"/>
    <w:rsid w:val="009D4C7F"/>
    <w:rsid w:val="009D5D4C"/>
    <w:rsid w:val="009D6323"/>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2E92"/>
    <w:rsid w:val="00B73EB9"/>
    <w:rsid w:val="00B77C63"/>
    <w:rsid w:val="00B81C74"/>
    <w:rsid w:val="00B82BF9"/>
    <w:rsid w:val="00B83E59"/>
    <w:rsid w:val="00B849EE"/>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B26"/>
    <w:rsid w:val="00BB1C64"/>
    <w:rsid w:val="00BB327F"/>
    <w:rsid w:val="00BB3832"/>
    <w:rsid w:val="00BB5384"/>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2F1E"/>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7B9B"/>
    <w:rsid w:val="00D511CD"/>
    <w:rsid w:val="00D52FF5"/>
    <w:rsid w:val="00D53289"/>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4022"/>
    <w:rsid w:val="00E442EC"/>
    <w:rsid w:val="00E45112"/>
    <w:rsid w:val="00E46D0C"/>
    <w:rsid w:val="00E505EF"/>
    <w:rsid w:val="00E514F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5A63"/>
    <w:rsid w:val="00FE0393"/>
    <w:rsid w:val="00FE0968"/>
    <w:rsid w:val="00FE1848"/>
    <w:rsid w:val="00FE47B6"/>
    <w:rsid w:val="00FE4810"/>
    <w:rsid w:val="00FE68CE"/>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4570784">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776350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oleObject" Target="embeddings/Microsoft_Excel_97-2003_Worksheet.xls"/><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package" Target="embeddings/Microsoft_Excel_Worksheet4.xlsx"/><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package" Target="embeddings/Microsoft_Excel_Worksheet7.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jp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7BEF-6468-4A8D-AE66-7E85DD3B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19</Pages>
  <Words>3445</Words>
  <Characters>18952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Manuel Meneses</cp:lastModifiedBy>
  <cp:revision>15</cp:revision>
  <cp:lastPrinted>2024-04-04T17:07:00Z</cp:lastPrinted>
  <dcterms:created xsi:type="dcterms:W3CDTF">2024-04-04T00:00:00Z</dcterms:created>
  <dcterms:modified xsi:type="dcterms:W3CDTF">2024-07-08T16:52:00Z</dcterms:modified>
</cp:coreProperties>
</file>